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009" w:rsidRDefault="00AF1009" w:rsidP="00735094">
      <w:pPr>
        <w:jc w:val="center"/>
        <w:rPr>
          <w:color w:val="A6A6A6"/>
        </w:rPr>
      </w:pPr>
      <w:r>
        <w:rPr>
          <w:color w:val="A6A6A6"/>
        </w:rPr>
        <w:t xml:space="preserve">Warszawa, 17 marca </w:t>
      </w:r>
      <w:r w:rsidRPr="00735094">
        <w:rPr>
          <w:color w:val="A6A6A6"/>
        </w:rPr>
        <w:t>2016</w:t>
      </w:r>
    </w:p>
    <w:p w:rsidR="00AF1009" w:rsidRPr="00735094" w:rsidRDefault="00AF1009" w:rsidP="00735094">
      <w:pPr>
        <w:jc w:val="center"/>
        <w:rPr>
          <w:rStyle w:val="Pogrubienie"/>
          <w:b w:val="0"/>
          <w:bCs w:val="0"/>
          <w:color w:val="A6A6A6"/>
        </w:rPr>
      </w:pPr>
    </w:p>
    <w:p w:rsidR="00AF1009" w:rsidRDefault="00AF1009" w:rsidP="00F04218">
      <w:pPr>
        <w:pStyle w:val="Standard"/>
        <w:jc w:val="center"/>
        <w:rPr>
          <w:rFonts w:ascii="Calibri" w:hAnsi="Calibri" w:cs="Calibri"/>
          <w:sz w:val="32"/>
          <w:szCs w:val="32"/>
          <w:lang w:val="pl-PL"/>
        </w:rPr>
      </w:pPr>
      <w:r>
        <w:rPr>
          <w:rFonts w:ascii="Calibri" w:hAnsi="Calibri" w:cs="Calibri"/>
          <w:sz w:val="32"/>
          <w:szCs w:val="32"/>
          <w:lang w:val="pl-PL"/>
        </w:rPr>
        <w:t xml:space="preserve">IMM: Czytam książkę, na </w:t>
      </w:r>
      <w:proofErr w:type="spellStart"/>
      <w:r>
        <w:rPr>
          <w:rFonts w:ascii="Calibri" w:hAnsi="Calibri" w:cs="Calibri"/>
          <w:sz w:val="32"/>
          <w:szCs w:val="32"/>
          <w:lang w:val="pl-PL"/>
        </w:rPr>
        <w:t>Facebooku</w:t>
      </w:r>
      <w:proofErr w:type="spellEnd"/>
      <w:r>
        <w:rPr>
          <w:rFonts w:ascii="Calibri" w:hAnsi="Calibri" w:cs="Calibri"/>
          <w:sz w:val="32"/>
          <w:szCs w:val="32"/>
          <w:lang w:val="pl-PL"/>
        </w:rPr>
        <w:t>.</w:t>
      </w:r>
    </w:p>
    <w:p w:rsidR="00AF1009" w:rsidRPr="004020BD" w:rsidRDefault="00AF1009" w:rsidP="00F04218">
      <w:pPr>
        <w:pStyle w:val="Standard"/>
        <w:jc w:val="center"/>
        <w:rPr>
          <w:rFonts w:ascii="Calibri" w:hAnsi="Calibri" w:cs="Calibri"/>
          <w:sz w:val="22"/>
          <w:szCs w:val="22"/>
          <w:lang w:val="pl-PL"/>
        </w:rPr>
      </w:pPr>
      <w:r w:rsidRPr="004020BD">
        <w:rPr>
          <w:rFonts w:ascii="Calibri" w:hAnsi="Calibri" w:cs="Calibri"/>
          <w:sz w:val="22"/>
          <w:szCs w:val="22"/>
          <w:lang w:val="pl-PL"/>
        </w:rPr>
        <w:t>Raport na temat deklaracji czytelnictwa</w:t>
      </w:r>
      <w:r>
        <w:rPr>
          <w:rFonts w:ascii="Calibri" w:hAnsi="Calibri" w:cs="Calibri"/>
          <w:sz w:val="22"/>
          <w:szCs w:val="22"/>
          <w:lang w:val="pl-PL"/>
        </w:rPr>
        <w:t xml:space="preserve"> w</w:t>
      </w:r>
      <w:r w:rsidRPr="004020BD">
        <w:rPr>
          <w:rFonts w:ascii="Calibri" w:hAnsi="Calibri" w:cs="Calibri"/>
          <w:sz w:val="22"/>
          <w:szCs w:val="22"/>
          <w:lang w:val="pl-PL"/>
        </w:rPr>
        <w:t xml:space="preserve"> </w:t>
      </w:r>
      <w:r>
        <w:rPr>
          <w:rFonts w:ascii="Calibri" w:hAnsi="Calibri" w:cs="Calibri"/>
          <w:sz w:val="22"/>
          <w:szCs w:val="22"/>
          <w:lang w:val="pl-PL"/>
        </w:rPr>
        <w:t>social media</w:t>
      </w:r>
      <w:r w:rsidRPr="004020BD">
        <w:rPr>
          <w:rFonts w:ascii="Calibri" w:hAnsi="Calibri" w:cs="Calibri"/>
          <w:sz w:val="22"/>
          <w:szCs w:val="22"/>
          <w:lang w:val="pl-PL"/>
        </w:rPr>
        <w:t>.</w:t>
      </w:r>
    </w:p>
    <w:p w:rsidR="00AF1009" w:rsidRDefault="00AF1009" w:rsidP="004020BD">
      <w:pPr>
        <w:pStyle w:val="NormalnyWeb"/>
        <w:shd w:val="clear" w:color="auto" w:fill="FFFFFF"/>
        <w:spacing w:before="360" w:beforeAutospacing="0" w:after="360" w:afterAutospacing="0" w:line="285" w:lineRule="atLeast"/>
        <w:rPr>
          <w:rStyle w:val="Pogrubienie"/>
          <w:rFonts w:ascii="Calibri" w:hAnsi="Calibri" w:cs="Calibri"/>
          <w:sz w:val="32"/>
          <w:szCs w:val="32"/>
        </w:rPr>
      </w:pPr>
    </w:p>
    <w:p w:rsidR="00AF1009" w:rsidRPr="00355446" w:rsidRDefault="00AF1009" w:rsidP="005C3CC9">
      <w:pPr>
        <w:jc w:val="both"/>
      </w:pPr>
      <w:r w:rsidRPr="00355446">
        <w:t xml:space="preserve">Dynamiczny rozwój technologii, nowych aplikacji, komunikatorów, a przede wszystkim minimalizacja treści tekstowych – nie sprzyjają rozwojowi czytelnictwa książek. Zgodnie z najnowszymi danymi Biblioteki Narodowej tylko 37 proc. Polaków przeczytało </w:t>
      </w:r>
      <w:r w:rsidR="00DD0506">
        <w:t xml:space="preserve">co najmniej </w:t>
      </w:r>
      <w:r w:rsidRPr="00355446">
        <w:t>1 książkę rocznie.</w:t>
      </w:r>
      <w:r w:rsidRPr="00355446">
        <w:rPr>
          <w:b/>
          <w:bCs/>
        </w:rPr>
        <w:t xml:space="preserve"> Nie oznacza to jednak, że literatura w tradycyjnej formie straciła na znaczeniu w internetowej rzeczywistości.</w:t>
      </w:r>
      <w:r w:rsidRPr="00355446">
        <w:t xml:space="preserve"> </w:t>
      </w:r>
      <w:r w:rsidRPr="00355446">
        <w:rPr>
          <w:b/>
          <w:bCs/>
        </w:rPr>
        <w:t>Według analizy IMM od po</w:t>
      </w:r>
      <w:r w:rsidR="00C37972">
        <w:rPr>
          <w:b/>
          <w:bCs/>
        </w:rPr>
        <w:t>czątku 2015 roku w mediach społecznościowych</w:t>
      </w:r>
      <w:r w:rsidRPr="00355446">
        <w:rPr>
          <w:b/>
          <w:bCs/>
        </w:rPr>
        <w:t xml:space="preserve"> pojawiło się prawie 67 tysięcy deklaracji czytelnictwa, które mogły zostać wyświetlone aż 41 mln razy!</w:t>
      </w:r>
      <w:r w:rsidRPr="00355446">
        <w:t xml:space="preserve"> </w:t>
      </w:r>
    </w:p>
    <w:p w:rsidR="00E35532" w:rsidRDefault="00E35532" w:rsidP="005C3CC9">
      <w:pPr>
        <w:jc w:val="both"/>
        <w:rPr>
          <w:b/>
          <w:bCs/>
        </w:rPr>
      </w:pPr>
    </w:p>
    <w:p w:rsidR="00AF1009" w:rsidRPr="00E35532" w:rsidRDefault="00E35532" w:rsidP="005C3CC9">
      <w:pPr>
        <w:jc w:val="both"/>
        <w:rPr>
          <w:b/>
          <w:bCs/>
        </w:rPr>
      </w:pPr>
      <w:r>
        <w:rPr>
          <w:b/>
          <w:bCs/>
        </w:rPr>
        <w:t>Krótko i na temat</w:t>
      </w:r>
    </w:p>
    <w:p w:rsidR="00AF1009" w:rsidRDefault="00AF1009" w:rsidP="00BA1B63">
      <w:pPr>
        <w:jc w:val="both"/>
      </w:pPr>
      <w:r w:rsidRPr="00355446">
        <w:t>Współczesne komunikaty zamieszczane w mediach internetowych kurczą się w miarę upływu czasu</w:t>
      </w:r>
      <w:r w:rsidR="00C37972">
        <w:t>,</w:t>
      </w:r>
      <w:r w:rsidRPr="00355446">
        <w:t xml:space="preserve"> a ich zawartość merytoryczna ulega uproszczeniu. </w:t>
      </w:r>
      <w:r w:rsidR="00C37972">
        <w:t xml:space="preserve">Odbiorcom </w:t>
      </w:r>
      <w:r w:rsidRPr="00355446">
        <w:t xml:space="preserve">takich przekazów, a szczególnie </w:t>
      </w:r>
      <w:r w:rsidR="00C37972">
        <w:t>tym</w:t>
      </w:r>
      <w:r w:rsidRPr="00355446">
        <w:t xml:space="preserve">, którzy zdążyli </w:t>
      </w:r>
      <w:r w:rsidR="00C37972">
        <w:t xml:space="preserve">się na nich już </w:t>
      </w:r>
      <w:r w:rsidR="00D644AE">
        <w:t>wychować,</w:t>
      </w:r>
      <w:r w:rsidRPr="00355446">
        <w:t xml:space="preserve"> trudniej jest skupić się na przeczytaniu książki. W trakcie kontaktu z</w:t>
      </w:r>
      <w:r w:rsidR="00C37972">
        <w:t xml:space="preserve"> lekturą</w:t>
      </w:r>
      <w:r w:rsidRPr="00355446">
        <w:t xml:space="preserve"> nie można jej </w:t>
      </w:r>
      <w:proofErr w:type="spellStart"/>
      <w:r w:rsidRPr="00355446">
        <w:t>polajkować</w:t>
      </w:r>
      <w:proofErr w:type="spellEnd"/>
      <w:r w:rsidRPr="00355446">
        <w:t xml:space="preserve"> w realnym świecie, czy użyć funkcji </w:t>
      </w:r>
      <w:proofErr w:type="spellStart"/>
      <w:r w:rsidRPr="00355446">
        <w:t>scrollowania</w:t>
      </w:r>
      <w:proofErr w:type="spellEnd"/>
      <w:r w:rsidRPr="00355446">
        <w:t xml:space="preserve"> dla szybkiego przejrzenia jej treści. Jednak </w:t>
      </w:r>
      <w:r w:rsidRPr="00D644AE">
        <w:rPr>
          <w:b/>
        </w:rPr>
        <w:t>jak wynika z analizy Instytutu Monitorowania Mediów</w:t>
      </w:r>
      <w:r w:rsidRPr="00355446">
        <w:t xml:space="preserve">, użytkownicy mediów społecznościowych coraz częściej dzielą się informacjami na temat przeczytanych książek. </w:t>
      </w:r>
      <w:r w:rsidRPr="00355446">
        <w:rPr>
          <w:b/>
          <w:bCs/>
        </w:rPr>
        <w:t xml:space="preserve">Od  początku 2015 roku w mediach społecznościowych pojawiło się prawie 67 tys. deklaracji czytelnictwa książek, </w:t>
      </w:r>
      <w:r w:rsidR="00D644AE">
        <w:rPr>
          <w:b/>
          <w:bCs/>
        </w:rPr>
        <w:t>czyli</w:t>
      </w:r>
      <w:r w:rsidRPr="00355446">
        <w:rPr>
          <w:b/>
          <w:bCs/>
        </w:rPr>
        <w:t xml:space="preserve"> o prawie 30 tys. więcej </w:t>
      </w:r>
      <w:r w:rsidR="00D644AE">
        <w:rPr>
          <w:b/>
          <w:bCs/>
        </w:rPr>
        <w:t xml:space="preserve">wzmianek </w:t>
      </w:r>
      <w:r w:rsidRPr="00355446">
        <w:rPr>
          <w:b/>
          <w:bCs/>
        </w:rPr>
        <w:t xml:space="preserve">w porównaniu do </w:t>
      </w:r>
      <w:r w:rsidR="00D644AE" w:rsidRPr="00355446">
        <w:rPr>
          <w:b/>
          <w:bCs/>
        </w:rPr>
        <w:t xml:space="preserve">roku </w:t>
      </w:r>
      <w:r w:rsidRPr="00355446">
        <w:rPr>
          <w:b/>
          <w:bCs/>
        </w:rPr>
        <w:t>2014.</w:t>
      </w:r>
      <w:r w:rsidRPr="00355446">
        <w:t xml:space="preserve"> </w:t>
      </w:r>
    </w:p>
    <w:p w:rsidR="00554522" w:rsidRPr="00E35532" w:rsidRDefault="00FC2B8F" w:rsidP="00E35532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308535" cy="3311818"/>
            <wp:effectExtent l="19050" t="0" r="6165" b="0"/>
            <wp:docPr id="6" name="Obraz 5" descr="IMM_czytelnictwo2014_2015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_czytelnictwo2014_2015_0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10493" cy="3313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532" w:rsidRPr="00F952F6" w:rsidRDefault="00E35532" w:rsidP="00E35532">
      <w:pPr>
        <w:spacing w:before="100" w:beforeAutospacing="1" w:after="100" w:afterAutospacing="1" w:line="240" w:lineRule="auto"/>
        <w:jc w:val="both"/>
        <w:rPr>
          <w:b/>
          <w:bCs/>
        </w:rPr>
      </w:pPr>
      <w:r>
        <w:rPr>
          <w:b/>
          <w:bCs/>
        </w:rPr>
        <w:lastRenderedPageBreak/>
        <w:t xml:space="preserve">Nowoczesność </w:t>
      </w:r>
      <w:proofErr w:type="spellStart"/>
      <w:r>
        <w:rPr>
          <w:b/>
          <w:bCs/>
        </w:rPr>
        <w:t>vs</w:t>
      </w:r>
      <w:proofErr w:type="spellEnd"/>
      <w:r>
        <w:rPr>
          <w:b/>
          <w:bCs/>
        </w:rPr>
        <w:t xml:space="preserve"> tradycja</w:t>
      </w:r>
    </w:p>
    <w:p w:rsidR="00AF1009" w:rsidRDefault="00AF1009" w:rsidP="00F04218">
      <w:pPr>
        <w:spacing w:before="100" w:beforeAutospacing="1" w:after="100" w:afterAutospacing="1" w:line="240" w:lineRule="auto"/>
        <w:jc w:val="both"/>
      </w:pPr>
      <w:r w:rsidRPr="00355446">
        <w:t xml:space="preserve">Internauci chętnie angażują się w dyskusje, rekomendują ulubione tytuły, rozmawiają o fabule książek, czy dzielą się emocjami towarzyszącymi im przy czytaniu. </w:t>
      </w:r>
      <w:r>
        <w:t xml:space="preserve">Użytkownicy social mediów traktują przestrzeń internetową jako możliwość pochwalenia się, zaczerpnięcia wiedzy, wzbudzenia zainteresowania czy po prostu rozmowy na ciekawy temat z innymi użytkownikami. Stwarza to pole do dyskusji oraz prowadzenia działań dla instytucji popularyzujących czytelnictwo, jak również do prowadzenia edukacyjnych akcji społecznych. </w:t>
      </w:r>
    </w:p>
    <w:p w:rsidR="00AF1009" w:rsidRPr="000C3E3F" w:rsidRDefault="00AF1009" w:rsidP="000C3E3F">
      <w:pPr>
        <w:pStyle w:val="NormalnyWeb"/>
        <w:jc w:val="both"/>
        <w:rPr>
          <w:rFonts w:asciiTheme="minorHAnsi" w:hAnsiTheme="minorHAnsi"/>
          <w:color w:val="00B050"/>
          <w:sz w:val="22"/>
          <w:szCs w:val="22"/>
        </w:rPr>
      </w:pPr>
      <w:r w:rsidRPr="00160302">
        <w:rPr>
          <w:rFonts w:asciiTheme="minorHAnsi" w:hAnsiTheme="minorHAnsi"/>
          <w:sz w:val="22"/>
          <w:szCs w:val="22"/>
        </w:rPr>
        <w:t xml:space="preserve">Badania na temat stanu czytelnictwa w Polsce regularnie prowadzi Biblioteka Narodowa. Spośród 3049 tys. ankietowanych, aż 63% z nich nie przeczytało w minionym roku ani jednej książki. Lekturę, co najmniej jednej książki zadeklarowało 37% badanych. Jak wynika z </w:t>
      </w:r>
      <w:r w:rsidR="00554522">
        <w:rPr>
          <w:rFonts w:asciiTheme="minorHAnsi" w:hAnsiTheme="minorHAnsi"/>
          <w:sz w:val="22"/>
          <w:szCs w:val="22"/>
        </w:rPr>
        <w:t>raportu,</w:t>
      </w:r>
      <w:r w:rsidRPr="00160302">
        <w:rPr>
          <w:rFonts w:asciiTheme="minorHAnsi" w:hAnsiTheme="minorHAnsi"/>
          <w:sz w:val="22"/>
          <w:szCs w:val="22"/>
        </w:rPr>
        <w:t xml:space="preserve"> liczba osób nie czytających książek wzrosła od 2014 roku. </w:t>
      </w:r>
      <w:r w:rsidR="00160302" w:rsidRPr="000C3E3F">
        <w:rPr>
          <w:rFonts w:asciiTheme="minorHAnsi" w:hAnsiTheme="minorHAnsi" w:cs="Calibri"/>
          <w:b/>
          <w:bCs/>
          <w:sz w:val="22"/>
          <w:szCs w:val="22"/>
        </w:rPr>
        <w:t>„</w:t>
      </w:r>
      <w:r w:rsidR="00160302" w:rsidRPr="000C3E3F">
        <w:rPr>
          <w:rFonts w:asciiTheme="minorHAnsi" w:hAnsiTheme="minorHAnsi"/>
          <w:sz w:val="22"/>
          <w:szCs w:val="22"/>
        </w:rPr>
        <w:t xml:space="preserve">Sądzę, że na wyniki badań czytelnictwa należy patrzeć w szerszej perspektywie czasowej, bardziej analizując trendy, mniej zaś koncentrując uwagę na wskaźnikach procentowych w danym roku. Z tego punktu widzenia można powiedzieć, że </w:t>
      </w:r>
      <w:r w:rsidR="00160302" w:rsidRPr="00554522">
        <w:rPr>
          <w:rFonts w:asciiTheme="minorHAnsi" w:hAnsiTheme="minorHAnsi"/>
          <w:b/>
          <w:sz w:val="22"/>
          <w:szCs w:val="22"/>
        </w:rPr>
        <w:t>po 2008 roku poziom czytelnictwa oscyluje wokół 40 %</w:t>
      </w:r>
      <w:r w:rsidR="00160302" w:rsidRPr="000C3E3F">
        <w:rPr>
          <w:rFonts w:asciiTheme="minorHAnsi" w:hAnsiTheme="minorHAnsi"/>
          <w:sz w:val="22"/>
          <w:szCs w:val="22"/>
        </w:rPr>
        <w:t xml:space="preserve">. Fakt, że czytelnictwo nie rośnie, nie jest zjawiskiem charakterystycznym tylko dla Polski. Być może zatem należy spojrzeć na ten problem w kategoriach procesu cywilizacyjnego obejmującego różne społeczeństwa” - </w:t>
      </w:r>
      <w:r w:rsidR="00160302" w:rsidRPr="00554522">
        <w:rPr>
          <w:rFonts w:asciiTheme="minorHAnsi" w:hAnsiTheme="minorHAnsi"/>
          <w:b/>
          <w:sz w:val="22"/>
          <w:szCs w:val="22"/>
        </w:rPr>
        <w:t xml:space="preserve">wyjaśnia dr Roman </w:t>
      </w:r>
      <w:proofErr w:type="spellStart"/>
      <w:r w:rsidR="00160302" w:rsidRPr="00554522">
        <w:rPr>
          <w:rFonts w:asciiTheme="minorHAnsi" w:hAnsiTheme="minorHAnsi"/>
          <w:b/>
          <w:sz w:val="22"/>
          <w:szCs w:val="22"/>
        </w:rPr>
        <w:t>Chymkowski</w:t>
      </w:r>
      <w:proofErr w:type="spellEnd"/>
      <w:r w:rsidR="00160302" w:rsidRPr="00554522">
        <w:rPr>
          <w:rFonts w:asciiTheme="minorHAnsi" w:hAnsiTheme="minorHAnsi"/>
          <w:b/>
          <w:sz w:val="22"/>
          <w:szCs w:val="22"/>
        </w:rPr>
        <w:t xml:space="preserve"> z Biblioteki Narodowej.</w:t>
      </w:r>
      <w:r w:rsidR="000C3E3F" w:rsidRPr="000C3E3F">
        <w:rPr>
          <w:rFonts w:asciiTheme="minorHAnsi" w:hAnsiTheme="minorHAnsi"/>
          <w:sz w:val="22"/>
          <w:szCs w:val="22"/>
        </w:rPr>
        <w:t xml:space="preserve"> </w:t>
      </w:r>
      <w:r w:rsidRPr="000C3E3F">
        <w:rPr>
          <w:rFonts w:asciiTheme="minorHAnsi" w:hAnsiTheme="minorHAnsi"/>
          <w:b/>
          <w:bCs/>
          <w:sz w:val="22"/>
          <w:szCs w:val="22"/>
        </w:rPr>
        <w:t>„</w:t>
      </w:r>
      <w:r w:rsidRPr="000C3E3F">
        <w:rPr>
          <w:rFonts w:asciiTheme="minorHAnsi" w:hAnsiTheme="minorHAnsi"/>
          <w:sz w:val="22"/>
          <w:szCs w:val="22"/>
        </w:rPr>
        <w:t xml:space="preserve">Cechą polskiej kultury czytelniczej jest to, że </w:t>
      </w:r>
      <w:r w:rsidRPr="00554522">
        <w:rPr>
          <w:rFonts w:asciiTheme="minorHAnsi" w:hAnsiTheme="minorHAnsi"/>
          <w:b/>
          <w:sz w:val="22"/>
          <w:szCs w:val="22"/>
        </w:rPr>
        <w:t xml:space="preserve">nawyk czytania przekazywany jest głównie kanałami nieformalnymi - do czytania przyzwyczajamy się w czytających rodzinach, z których trafiamy do kręgów znajomych, którzy też czytają. </w:t>
      </w:r>
      <w:r w:rsidRPr="000C3E3F">
        <w:rPr>
          <w:rFonts w:asciiTheme="minorHAnsi" w:hAnsiTheme="minorHAnsi"/>
          <w:sz w:val="22"/>
          <w:szCs w:val="22"/>
        </w:rPr>
        <w:t xml:space="preserve">Czytanie i nieczytanie to postawy, które są podatne na dziedziczenie. Z tego punktu widzenia należy podkreślać rolę  publicznych instytucji kultury, takich jak biblioteki, które potrzebują nie tylko wsparcia finansowego, ale również </w:t>
      </w:r>
      <w:r w:rsidRPr="00554522">
        <w:rPr>
          <w:rFonts w:asciiTheme="minorHAnsi" w:hAnsiTheme="minorHAnsi"/>
          <w:b/>
          <w:sz w:val="22"/>
          <w:szCs w:val="22"/>
        </w:rPr>
        <w:t>przemyślanej strategii odpowiadania na potrzeby społeczne</w:t>
      </w:r>
      <w:r w:rsidRPr="000C3E3F">
        <w:rPr>
          <w:rFonts w:asciiTheme="minorHAnsi" w:hAnsiTheme="minorHAnsi"/>
          <w:sz w:val="22"/>
          <w:szCs w:val="22"/>
        </w:rPr>
        <w:t>. </w:t>
      </w:r>
      <w:r w:rsidRPr="000C3E3F">
        <w:rPr>
          <w:rFonts w:asciiTheme="minorHAnsi" w:hAnsiTheme="minorHAnsi"/>
          <w:b/>
          <w:bCs/>
          <w:sz w:val="22"/>
          <w:szCs w:val="22"/>
        </w:rPr>
        <w:t xml:space="preserve">” </w:t>
      </w:r>
    </w:p>
    <w:p w:rsidR="00AF1009" w:rsidRDefault="00FC2B8F" w:rsidP="00453633">
      <w:pPr>
        <w:spacing w:before="100" w:beforeAutospacing="1" w:after="100" w:afterAutospacing="1" w:line="240" w:lineRule="auto"/>
        <w:jc w:val="center"/>
        <w:rPr>
          <w:rStyle w:val="Pogrubienie"/>
          <w:b w:val="0"/>
          <w:bCs w:val="0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4268089" cy="4272323"/>
            <wp:effectExtent l="19050" t="0" r="0" b="0"/>
            <wp:docPr id="7" name="Obraz 6" descr="IMM_czytelnictwo2015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_czytelnictwo2015_0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70614" cy="4274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009" w:rsidRDefault="00AF1009" w:rsidP="00E93F1D">
      <w:pPr>
        <w:spacing w:before="100" w:beforeAutospacing="1" w:after="100" w:afterAutospacing="1" w:line="240" w:lineRule="auto"/>
        <w:rPr>
          <w:rStyle w:val="Pogrubienie"/>
          <w:b w:val="0"/>
          <w:bCs w:val="0"/>
          <w:lang w:eastAsia="pl-PL"/>
        </w:rPr>
      </w:pPr>
    </w:p>
    <w:p w:rsidR="00AF1009" w:rsidRDefault="00E35532" w:rsidP="00453633">
      <w:pPr>
        <w:rPr>
          <w:rStyle w:val="Pogrubienie"/>
        </w:rPr>
      </w:pPr>
      <w:r>
        <w:rPr>
          <w:rStyle w:val="Pogrubienie"/>
        </w:rPr>
        <w:t xml:space="preserve">Dobra książka? Poszukam na </w:t>
      </w:r>
      <w:proofErr w:type="spellStart"/>
      <w:r>
        <w:rPr>
          <w:rStyle w:val="Pogrubienie"/>
        </w:rPr>
        <w:t>Facebooku</w:t>
      </w:r>
      <w:proofErr w:type="spellEnd"/>
      <w:r>
        <w:rPr>
          <w:rStyle w:val="Pogrubienie"/>
        </w:rPr>
        <w:t>…</w:t>
      </w:r>
    </w:p>
    <w:p w:rsidR="00AF1009" w:rsidRDefault="00554522" w:rsidP="008C0A5E">
      <w:pPr>
        <w:jc w:val="both"/>
      </w:pPr>
      <w:r>
        <w:t>Polacy czytają coraz mniej książek, ale w tym samym czasie coraz częściej angażują się w dyskusje internetowe na ich temat</w:t>
      </w:r>
      <w:r w:rsidR="00AF1009">
        <w:t xml:space="preserve">. Pomimo spadku czytelnictwa, możemy zauważyć wzrost </w:t>
      </w:r>
      <w:r>
        <w:t>zainteresowania literaturą</w:t>
      </w:r>
      <w:r w:rsidR="00AF1009">
        <w:t xml:space="preserve"> w sieci. Jak wynika z monitoringu internetu w IMM, </w:t>
      </w:r>
      <w:r>
        <w:rPr>
          <w:rStyle w:val="Pogrubienie"/>
        </w:rPr>
        <w:t>internauci</w:t>
      </w:r>
      <w:r w:rsidR="00AF1009">
        <w:rPr>
          <w:rStyle w:val="Pogrubienie"/>
        </w:rPr>
        <w:t xml:space="preserve"> podjęli w temacie czytelnictwa ponad 1,3 mln różnego rodzaju interakcji</w:t>
      </w:r>
      <w:r w:rsidR="00AF1009" w:rsidRPr="00554522">
        <w:rPr>
          <w:b/>
        </w:rPr>
        <w:t>, takich jak udostępnieni</w:t>
      </w:r>
      <w:r w:rsidRPr="00554522">
        <w:rPr>
          <w:b/>
        </w:rPr>
        <w:t>a</w:t>
      </w:r>
      <w:r w:rsidR="00AF1009" w:rsidRPr="00554522">
        <w:rPr>
          <w:b/>
        </w:rPr>
        <w:t>, polubieni</w:t>
      </w:r>
      <w:r w:rsidRPr="00554522">
        <w:rPr>
          <w:b/>
        </w:rPr>
        <w:t>a</w:t>
      </w:r>
      <w:r w:rsidR="00AF1009" w:rsidRPr="00554522">
        <w:rPr>
          <w:b/>
        </w:rPr>
        <w:t xml:space="preserve"> czy </w:t>
      </w:r>
      <w:r w:rsidRPr="00554522">
        <w:rPr>
          <w:b/>
        </w:rPr>
        <w:t>komentarze</w:t>
      </w:r>
      <w:r w:rsidR="00AF1009" w:rsidRPr="00554522">
        <w:rPr>
          <w:b/>
        </w:rPr>
        <w:t xml:space="preserve">. </w:t>
      </w:r>
      <w:r w:rsidR="005D7DD0">
        <w:rPr>
          <w:rStyle w:val="Uwydatnienie"/>
          <w:i w:val="0"/>
        </w:rPr>
        <w:t xml:space="preserve">Ta skala dyskusji pokazuje, że w social mediach istnieje </w:t>
      </w:r>
      <w:r w:rsidR="00E35532">
        <w:rPr>
          <w:rStyle w:val="Uwydatnienie"/>
          <w:i w:val="0"/>
        </w:rPr>
        <w:t>duży potencjał</w:t>
      </w:r>
      <w:r w:rsidR="005D7DD0">
        <w:rPr>
          <w:rStyle w:val="Uwydatnienie"/>
          <w:i w:val="0"/>
        </w:rPr>
        <w:t xml:space="preserve">, </w:t>
      </w:r>
      <w:r w:rsidR="00E35532">
        <w:rPr>
          <w:rStyle w:val="Uwydatnienie"/>
          <w:i w:val="0"/>
        </w:rPr>
        <w:t xml:space="preserve">który może okazać się </w:t>
      </w:r>
      <w:r w:rsidR="005D7DD0">
        <w:rPr>
          <w:rStyle w:val="Uwydatnienie"/>
          <w:i w:val="0"/>
        </w:rPr>
        <w:t>szans</w:t>
      </w:r>
      <w:r w:rsidR="00E35532">
        <w:rPr>
          <w:rStyle w:val="Uwydatnienie"/>
          <w:i w:val="0"/>
        </w:rPr>
        <w:t xml:space="preserve">ą dla instytucji, bibliotek </w:t>
      </w:r>
      <w:r w:rsidR="005D7DD0" w:rsidRPr="005D7DD0">
        <w:rPr>
          <w:rStyle w:val="Uwydatnienie"/>
          <w:i w:val="0"/>
        </w:rPr>
        <w:t>i wydawców do nawiązania relacji z potencjalnymi czytelnikami.</w:t>
      </w:r>
    </w:p>
    <w:p w:rsidR="00554522" w:rsidRDefault="00FC2B8F" w:rsidP="003E705A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168295" cy="4172430"/>
            <wp:effectExtent l="19050" t="0" r="3655" b="0"/>
            <wp:docPr id="8" name="Obraz 7" descr="IMM_czytelnictwo2015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_czytelnictwo2015_03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70761" cy="4174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009" w:rsidRDefault="00AF1009" w:rsidP="00453633">
      <w:pPr>
        <w:jc w:val="both"/>
        <w:rPr>
          <w:rStyle w:val="Pogrubienie"/>
          <w:b w:val="0"/>
          <w:bCs w:val="0"/>
        </w:rPr>
      </w:pPr>
      <w:r w:rsidRPr="00665F73">
        <w:rPr>
          <w:rStyle w:val="Pogrubienie"/>
          <w:bCs w:val="0"/>
        </w:rPr>
        <w:t>Główn</w:t>
      </w:r>
      <w:r w:rsidR="00665F73" w:rsidRPr="00665F73">
        <w:rPr>
          <w:rStyle w:val="Pogrubienie"/>
          <w:bCs w:val="0"/>
        </w:rPr>
        <w:t>ymi</w:t>
      </w:r>
      <w:r w:rsidRPr="00665F73">
        <w:rPr>
          <w:rStyle w:val="Pogrubienie"/>
          <w:bCs w:val="0"/>
        </w:rPr>
        <w:t xml:space="preserve"> źródła</w:t>
      </w:r>
      <w:r w:rsidR="00665F73" w:rsidRPr="00665F73">
        <w:rPr>
          <w:rStyle w:val="Pogrubienie"/>
          <w:bCs w:val="0"/>
        </w:rPr>
        <w:t>mi</w:t>
      </w:r>
      <w:r w:rsidRPr="00665F73">
        <w:rPr>
          <w:rStyle w:val="Pogrubienie"/>
          <w:bCs w:val="0"/>
        </w:rPr>
        <w:t xml:space="preserve"> internetow</w:t>
      </w:r>
      <w:r w:rsidR="00665F73" w:rsidRPr="00665F73">
        <w:rPr>
          <w:rStyle w:val="Pogrubienie"/>
          <w:bCs w:val="0"/>
        </w:rPr>
        <w:t>ych</w:t>
      </w:r>
      <w:r w:rsidRPr="00665F73">
        <w:rPr>
          <w:rStyle w:val="Pogrubienie"/>
          <w:bCs w:val="0"/>
        </w:rPr>
        <w:t xml:space="preserve"> dyskusji o książ</w:t>
      </w:r>
      <w:r w:rsidR="00665F73" w:rsidRPr="00665F73">
        <w:rPr>
          <w:rStyle w:val="Pogrubienie"/>
          <w:bCs w:val="0"/>
        </w:rPr>
        <w:t>kach są:</w:t>
      </w:r>
      <w:r w:rsidRPr="00665F73">
        <w:rPr>
          <w:rStyle w:val="Pogrubienie"/>
          <w:bCs w:val="0"/>
        </w:rPr>
        <w:t xml:space="preserve"> </w:t>
      </w:r>
      <w:proofErr w:type="spellStart"/>
      <w:r w:rsidRPr="00665F73">
        <w:rPr>
          <w:rStyle w:val="Pogrubienie"/>
          <w:bCs w:val="0"/>
        </w:rPr>
        <w:t>Facebook</w:t>
      </w:r>
      <w:proofErr w:type="spellEnd"/>
      <w:r w:rsidRPr="00665F73">
        <w:rPr>
          <w:rStyle w:val="Pogrubienie"/>
          <w:bCs w:val="0"/>
        </w:rPr>
        <w:t xml:space="preserve"> (53% wszystkich </w:t>
      </w:r>
      <w:r w:rsidR="00665F73" w:rsidRPr="00665F73">
        <w:rPr>
          <w:rStyle w:val="Pogrubienie"/>
          <w:bCs w:val="0"/>
        </w:rPr>
        <w:t>wzmianek</w:t>
      </w:r>
      <w:r w:rsidRPr="00665F73">
        <w:rPr>
          <w:rStyle w:val="Pogrubienie"/>
          <w:bCs w:val="0"/>
        </w:rPr>
        <w:t>) oraz Twitter (33%).</w:t>
      </w:r>
      <w:r w:rsidRPr="00453633">
        <w:rPr>
          <w:rStyle w:val="Pogrubienie"/>
          <w:b w:val="0"/>
          <w:bCs w:val="0"/>
        </w:rPr>
        <w:t xml:space="preserve"> Wiele informacji na temat książek pojawiło się również na portalu netkobiety.pl (6%)</w:t>
      </w:r>
      <w:r w:rsidR="00E35532">
        <w:rPr>
          <w:rStyle w:val="Pogrubienie"/>
          <w:b w:val="0"/>
          <w:bCs w:val="0"/>
        </w:rPr>
        <w:t xml:space="preserve">, co koresponduje z danymi Biblioteki Narodowej o przewadze czytelniczek nad czytelnikami, </w:t>
      </w:r>
      <w:r w:rsidRPr="00453633">
        <w:rPr>
          <w:rStyle w:val="Pogrubienie"/>
          <w:b w:val="0"/>
          <w:bCs w:val="0"/>
        </w:rPr>
        <w:t xml:space="preserve"> oraz na</w:t>
      </w:r>
      <w:r w:rsidR="00E35532">
        <w:rPr>
          <w:rStyle w:val="Pogrubienie"/>
          <w:b w:val="0"/>
          <w:bCs w:val="0"/>
        </w:rPr>
        <w:t xml:space="preserve"> forach komentarze.onet.pl (4%) i</w:t>
      </w:r>
      <w:r w:rsidRPr="00453633">
        <w:rPr>
          <w:rStyle w:val="Pogrubienie"/>
          <w:b w:val="0"/>
          <w:bCs w:val="0"/>
        </w:rPr>
        <w:t xml:space="preserve"> forum.gildia.pl (4%). </w:t>
      </w:r>
      <w:r>
        <w:t xml:space="preserve">Użytkownicy portali dla kobiet, chętnie komentują fabułę powieści, jak również recenzują przeczytane już lektury, </w:t>
      </w:r>
      <w:r w:rsidR="00E35532">
        <w:t>użytkownicy forum.gildia.pl natomiast są najczęściej fanami</w:t>
      </w:r>
      <w:r>
        <w:t xml:space="preserve"> komiksów </w:t>
      </w:r>
      <w:r w:rsidR="00E35532">
        <w:t>i tutaj dzielą się swoimi opiniami</w:t>
      </w:r>
      <w:r>
        <w:t xml:space="preserve">. </w:t>
      </w:r>
      <w:r>
        <w:rPr>
          <w:rStyle w:val="Pogrubienie"/>
          <w:b w:val="0"/>
          <w:bCs w:val="0"/>
        </w:rPr>
        <w:t>Naj</w:t>
      </w:r>
      <w:r w:rsidR="00E35532">
        <w:rPr>
          <w:rStyle w:val="Pogrubienie"/>
          <w:b w:val="0"/>
          <w:bCs w:val="0"/>
        </w:rPr>
        <w:t xml:space="preserve">częściej </w:t>
      </w:r>
      <w:r>
        <w:rPr>
          <w:rStyle w:val="Pogrubienie"/>
          <w:b w:val="0"/>
          <w:bCs w:val="0"/>
        </w:rPr>
        <w:t xml:space="preserve">dyskutowane tematy na </w:t>
      </w:r>
      <w:proofErr w:type="spellStart"/>
      <w:r>
        <w:rPr>
          <w:rStyle w:val="Pogrubienie"/>
          <w:b w:val="0"/>
          <w:bCs w:val="0"/>
        </w:rPr>
        <w:t>Facebooku</w:t>
      </w:r>
      <w:proofErr w:type="spellEnd"/>
      <w:r>
        <w:rPr>
          <w:rStyle w:val="Pogrubienie"/>
          <w:b w:val="0"/>
          <w:bCs w:val="0"/>
        </w:rPr>
        <w:t xml:space="preserve"> oraz </w:t>
      </w:r>
      <w:proofErr w:type="spellStart"/>
      <w:r>
        <w:rPr>
          <w:rStyle w:val="Pogrubienie"/>
          <w:b w:val="0"/>
          <w:bCs w:val="0"/>
        </w:rPr>
        <w:t>Twitterze</w:t>
      </w:r>
      <w:proofErr w:type="spellEnd"/>
      <w:r>
        <w:rPr>
          <w:rStyle w:val="Pogrubienie"/>
          <w:b w:val="0"/>
          <w:bCs w:val="0"/>
        </w:rPr>
        <w:t xml:space="preserve"> dotyczyły </w:t>
      </w:r>
      <w:r w:rsidR="00E35532">
        <w:rPr>
          <w:rStyle w:val="Pogrubienie"/>
          <w:b w:val="0"/>
          <w:bCs w:val="0"/>
        </w:rPr>
        <w:t>nowości wydawniczych</w:t>
      </w:r>
      <w:r>
        <w:rPr>
          <w:rStyle w:val="Pogrubienie"/>
          <w:b w:val="0"/>
          <w:bCs w:val="0"/>
        </w:rPr>
        <w:t xml:space="preserve"> oraz </w:t>
      </w:r>
      <w:r w:rsidR="00E35532">
        <w:rPr>
          <w:rStyle w:val="Pogrubienie"/>
          <w:b w:val="0"/>
          <w:bCs w:val="0"/>
        </w:rPr>
        <w:t xml:space="preserve">treści </w:t>
      </w:r>
      <w:r>
        <w:rPr>
          <w:rStyle w:val="Pogrubienie"/>
          <w:b w:val="0"/>
          <w:bCs w:val="0"/>
        </w:rPr>
        <w:t xml:space="preserve">przeczytanych </w:t>
      </w:r>
      <w:r w:rsidR="003E705A">
        <w:rPr>
          <w:rStyle w:val="Pogrubienie"/>
          <w:b w:val="0"/>
          <w:bCs w:val="0"/>
        </w:rPr>
        <w:t xml:space="preserve">już </w:t>
      </w:r>
      <w:r>
        <w:rPr>
          <w:rStyle w:val="Pogrubienie"/>
          <w:b w:val="0"/>
          <w:bCs w:val="0"/>
        </w:rPr>
        <w:t>pozycji. W sieci pojawiał</w:t>
      </w:r>
      <w:r w:rsidR="003E705A">
        <w:rPr>
          <w:rStyle w:val="Pogrubienie"/>
          <w:b w:val="0"/>
          <w:bCs w:val="0"/>
        </w:rPr>
        <w:t>y się również liczne zapytania o rekomendacje:</w:t>
      </w:r>
      <w:r>
        <w:rPr>
          <w:rStyle w:val="Pogrubienie"/>
          <w:b w:val="0"/>
          <w:bCs w:val="0"/>
        </w:rPr>
        <w:t xml:space="preserve"> „Jeśli</w:t>
      </w:r>
      <w:r>
        <w:rPr>
          <w:rStyle w:val="uficommentbody"/>
        </w:rPr>
        <w:t xml:space="preserve"> mogę spytać to, jakie wrażenia są po książce kwiaty na poddaszu? Aż tak źle?</w:t>
      </w:r>
      <w:r>
        <w:rPr>
          <w:rStyle w:val="Pogrubienie"/>
          <w:b w:val="0"/>
          <w:bCs w:val="0"/>
        </w:rPr>
        <w:t>”, „</w:t>
      </w:r>
      <w:r>
        <w:t>Czy może ktoś polecić jakąś fajną książkę? *przeczytałam wszystkie dzieła Nicolasa Sparksa więc odpada * nie przepadam za fantastyką * kryminał jak najbardziej * nie przepadam za książkami- horrorami *” czy po prostu „Jaką książkę polecacie?”.</w:t>
      </w:r>
    </w:p>
    <w:p w:rsidR="00E93F1D" w:rsidRPr="003E705A" w:rsidRDefault="00AF1009" w:rsidP="003E705A">
      <w:pPr>
        <w:spacing w:before="100" w:beforeAutospacing="1" w:after="100" w:afterAutospacing="1" w:line="240" w:lineRule="auto"/>
        <w:jc w:val="both"/>
        <w:rPr>
          <w:rStyle w:val="Pogrubienie"/>
          <w:b w:val="0"/>
          <w:bCs w:val="0"/>
        </w:rPr>
      </w:pPr>
      <w:r>
        <w:lastRenderedPageBreak/>
        <w:t xml:space="preserve">Czytanie książek może stać się wkrótce rozrywką dla nielicznych. Młodzi ludzie czytają książki w wolnych chwilach, jednak znacznie częściej oglądają filmy w telewizji czy internecie. Różne akcje społeczne realizowane w mediach społecznościowych próbują odwrócić tę tendencję. Nie możemy zapomnieć, że czytanie rozwija wyobraźnię, uczy myślenia oraz </w:t>
      </w:r>
      <w:r w:rsidR="003E705A">
        <w:t>konsekwencji</w:t>
      </w:r>
      <w:r>
        <w:t xml:space="preserve">. Popularne akcje oraz strony w social mediach „Nie teraz – właśnie czytam”, „Nie czytasz? Nie idę z Tobą do łóżka”, „Czytam, bo lubię” czy „Tak czytam” pokazują, że czytanie nie musi być nudne, a niekonwencjonalne podejście do tematu się sprawdza. </w:t>
      </w:r>
    </w:p>
    <w:p w:rsidR="00AF1009" w:rsidRDefault="00AF1009" w:rsidP="004531D4">
      <w:pPr>
        <w:pStyle w:val="NormalnyWeb"/>
        <w:shd w:val="clear" w:color="auto" w:fill="FFFFFF"/>
        <w:spacing w:before="360" w:beforeAutospacing="0" w:after="360" w:afterAutospacing="0" w:line="285" w:lineRule="atLeast"/>
        <w:jc w:val="both"/>
        <w:rPr>
          <w:rStyle w:val="Pogrubienie"/>
          <w:rFonts w:ascii="Calibri" w:hAnsi="Calibri" w:cs="Calibri"/>
          <w:sz w:val="21"/>
          <w:szCs w:val="21"/>
        </w:rPr>
      </w:pPr>
      <w:r w:rsidRPr="00512BCE">
        <w:rPr>
          <w:rStyle w:val="Pogrubienie"/>
          <w:rFonts w:ascii="Calibri" w:hAnsi="Calibri" w:cs="Calibri"/>
          <w:sz w:val="21"/>
          <w:szCs w:val="21"/>
        </w:rPr>
        <w:t xml:space="preserve">Autor badania: </w:t>
      </w:r>
      <w:r w:rsidRPr="009F411B">
        <w:rPr>
          <w:rStyle w:val="Pogrubienie"/>
          <w:rFonts w:ascii="Calibri" w:hAnsi="Calibri" w:cs="Calibri"/>
          <w:sz w:val="21"/>
          <w:szCs w:val="21"/>
        </w:rPr>
        <w:t xml:space="preserve"> </w:t>
      </w:r>
      <w:bookmarkStart w:id="0" w:name="_GoBack"/>
      <w:bookmarkEnd w:id="0"/>
      <w:r w:rsidR="00E93F1D">
        <w:rPr>
          <w:rStyle w:val="Pogrubienie"/>
          <w:rFonts w:ascii="Calibri" w:hAnsi="Calibri" w:cs="Calibri"/>
          <w:sz w:val="21"/>
          <w:szCs w:val="21"/>
        </w:rPr>
        <w:t>Monika Tomsia, PR Manager i Małgorzata Kilian, Asystent ds. PR, IMM</w:t>
      </w:r>
    </w:p>
    <w:p w:rsidR="00FC2B8F" w:rsidRPr="00FC2B8F" w:rsidRDefault="00AF1009" w:rsidP="00FC2B8F">
      <w:pPr>
        <w:pStyle w:val="NormalnyWeb"/>
        <w:shd w:val="clear" w:color="auto" w:fill="FFFFFF"/>
        <w:spacing w:before="360" w:beforeAutospacing="0" w:after="360" w:afterAutospacing="0" w:line="285" w:lineRule="atLeast"/>
        <w:jc w:val="both"/>
        <w:rPr>
          <w:rStyle w:val="Pogrubienie"/>
          <w:rFonts w:asciiTheme="minorHAnsi" w:hAnsiTheme="minorHAnsi" w:cs="Calibri"/>
          <w:sz w:val="18"/>
          <w:szCs w:val="18"/>
        </w:rPr>
      </w:pPr>
      <w:r w:rsidRPr="00FC2B8F">
        <w:rPr>
          <w:rStyle w:val="Pogrubienie"/>
          <w:rFonts w:asciiTheme="minorHAnsi" w:hAnsiTheme="minorHAnsi" w:cs="Calibri"/>
          <w:sz w:val="18"/>
          <w:szCs w:val="18"/>
        </w:rPr>
        <w:t>O badaniu:</w:t>
      </w:r>
    </w:p>
    <w:p w:rsidR="00AF1009" w:rsidRPr="00FC2B8F" w:rsidRDefault="00AF1009" w:rsidP="00FC2B8F">
      <w:pPr>
        <w:pStyle w:val="NormalnyWeb"/>
        <w:shd w:val="clear" w:color="auto" w:fill="FFFFFF"/>
        <w:spacing w:before="360" w:beforeAutospacing="0" w:after="360" w:afterAutospacing="0" w:line="285" w:lineRule="atLeast"/>
        <w:jc w:val="both"/>
        <w:rPr>
          <w:rStyle w:val="Pogrubienie"/>
          <w:rFonts w:asciiTheme="minorHAnsi" w:hAnsiTheme="minorHAnsi" w:cs="Calibri"/>
          <w:sz w:val="18"/>
          <w:szCs w:val="18"/>
        </w:rPr>
      </w:pPr>
      <w:r w:rsidRPr="00FC2B8F">
        <w:rPr>
          <w:rFonts w:asciiTheme="minorHAnsi" w:hAnsiTheme="minorHAnsi"/>
          <w:sz w:val="18"/>
          <w:szCs w:val="18"/>
        </w:rPr>
        <w:t xml:space="preserve">Analizie poddano </w:t>
      </w:r>
      <w:r w:rsidR="00E93F1D" w:rsidRPr="00FC2B8F">
        <w:rPr>
          <w:rFonts w:asciiTheme="minorHAnsi" w:hAnsiTheme="minorHAnsi"/>
          <w:sz w:val="18"/>
          <w:szCs w:val="18"/>
        </w:rPr>
        <w:t>67 000</w:t>
      </w:r>
      <w:r w:rsidRPr="00FC2B8F">
        <w:rPr>
          <w:rFonts w:asciiTheme="minorHAnsi" w:hAnsiTheme="minorHAnsi"/>
          <w:sz w:val="18"/>
          <w:szCs w:val="18"/>
        </w:rPr>
        <w:t xml:space="preserve"> wzmianek w mediach społecznościowych w okresie 1 stycznia – 31 grudnia 2015 r. na temat deklaracji czytelnictwa użytkowników portali społecznościowych. Instytut Monitorowania Mediów zbadał frazy: „przeczytałem książkę” wraz z jej odmianami oraz „przeczytałem” (wraz z odmianami) w kontekście kategorii książek „Biografie i autobiografie”, „Esej”, „Fantastyka”, „Historyczne”, „Horror”, „Komiks”, „Kryminał”, „Opowiadanie”, „Poezja”, „Popularno-naukowe”, „Poradnik”, „Powieść”, „Przygodowe”, „Reportaż”, Romans”, „Science fiction”.</w:t>
      </w:r>
    </w:p>
    <w:p w:rsidR="00AF1009" w:rsidRPr="00FC2B8F" w:rsidRDefault="00AF1009" w:rsidP="004531D4">
      <w:pPr>
        <w:pStyle w:val="NormalnyWeb"/>
        <w:shd w:val="clear" w:color="auto" w:fill="FFFFFF"/>
        <w:spacing w:before="360" w:beforeAutospacing="0" w:after="360" w:afterAutospacing="0" w:line="285" w:lineRule="atLeast"/>
        <w:jc w:val="both"/>
        <w:rPr>
          <w:rStyle w:val="Uwydatnienie"/>
          <w:rFonts w:ascii="Calibri" w:hAnsi="Calibri" w:cs="Calibri"/>
          <w:sz w:val="18"/>
          <w:szCs w:val="18"/>
        </w:rPr>
      </w:pPr>
      <w:r w:rsidRPr="00FC2B8F">
        <w:rPr>
          <w:rStyle w:val="Uwydatnienie"/>
          <w:rFonts w:ascii="Calibri" w:hAnsi="Calibri" w:cs="Calibri"/>
          <w:sz w:val="18"/>
          <w:szCs w:val="18"/>
        </w:rPr>
        <w:t>Instytut Monitorowania Mediów wyraża zgodę na publikację raportu, wyników badań i dołączonych do nich materiałów graficznych pod warunkiem podania źródła („Instytut Monitorowania Mediów”) w artykule oraz oznaczenia źródła przy grafice.</w:t>
      </w:r>
    </w:p>
    <w:p w:rsidR="00AF1009" w:rsidRPr="00F770B4" w:rsidRDefault="00AF1009" w:rsidP="004531D4">
      <w:pPr>
        <w:spacing w:after="0" w:line="240" w:lineRule="atLeast"/>
        <w:jc w:val="both"/>
        <w:rPr>
          <w:b/>
          <w:bCs/>
        </w:rPr>
      </w:pPr>
      <w:r w:rsidRPr="00F770B4">
        <w:rPr>
          <w:b/>
          <w:bCs/>
        </w:rPr>
        <w:t xml:space="preserve">Zobacz inne raporty również na stronie: </w:t>
      </w:r>
      <w:hyperlink r:id="rId10" w:history="1">
        <w:r w:rsidRPr="00F770B4">
          <w:rPr>
            <w:rStyle w:val="Hipercze"/>
          </w:rPr>
          <w:t>http://www.imm.com.pl/dla_mediow</w:t>
        </w:r>
      </w:hyperlink>
    </w:p>
    <w:p w:rsidR="00AF1009" w:rsidRPr="00F770B4" w:rsidRDefault="00AF1009" w:rsidP="004531D4">
      <w:pPr>
        <w:spacing w:after="0" w:line="240" w:lineRule="atLeast"/>
        <w:jc w:val="both"/>
        <w:rPr>
          <w:b/>
          <w:bCs/>
        </w:rPr>
      </w:pPr>
    </w:p>
    <w:p w:rsidR="00AF1009" w:rsidRPr="00F770B4" w:rsidRDefault="00AF1009" w:rsidP="004531D4">
      <w:pPr>
        <w:spacing w:after="0" w:line="240" w:lineRule="atLeast"/>
        <w:jc w:val="both"/>
        <w:rPr>
          <w:b/>
          <w:bCs/>
        </w:rPr>
      </w:pPr>
      <w:r w:rsidRPr="00F770B4">
        <w:rPr>
          <w:b/>
          <w:bCs/>
        </w:rPr>
        <w:t>Kontakt dla mediów:</w:t>
      </w:r>
    </w:p>
    <w:p w:rsidR="00AF1009" w:rsidRPr="00F770B4" w:rsidRDefault="00AF1009" w:rsidP="004531D4">
      <w:pPr>
        <w:spacing w:after="0" w:line="240" w:lineRule="atLeast"/>
        <w:jc w:val="both"/>
      </w:pPr>
      <w:r w:rsidRPr="00F770B4">
        <w:t>Instytut Monitorowania Mediów</w:t>
      </w:r>
    </w:p>
    <w:p w:rsidR="00AF1009" w:rsidRPr="00F770B4" w:rsidRDefault="00AF1009" w:rsidP="004531D4">
      <w:pPr>
        <w:spacing w:after="0" w:line="240" w:lineRule="atLeast"/>
        <w:jc w:val="both"/>
      </w:pPr>
      <w:r w:rsidRPr="00F770B4">
        <w:t>Monika Tomsia, PR</w:t>
      </w:r>
      <w:r>
        <w:t xml:space="preserve"> Manager</w:t>
      </w:r>
    </w:p>
    <w:p w:rsidR="00AF1009" w:rsidRPr="00CF17BA" w:rsidRDefault="00091495" w:rsidP="004531D4">
      <w:pPr>
        <w:spacing w:after="0" w:line="240" w:lineRule="atLeast"/>
        <w:jc w:val="both"/>
      </w:pPr>
      <w:hyperlink r:id="rId11" w:history="1">
        <w:r w:rsidR="00AF1009" w:rsidRPr="00CF17BA">
          <w:rPr>
            <w:rStyle w:val="Hipercze"/>
          </w:rPr>
          <w:t>mtomsia@imm.com.pl</w:t>
        </w:r>
      </w:hyperlink>
    </w:p>
    <w:p w:rsidR="00AF1009" w:rsidRPr="00F770B4" w:rsidRDefault="00AF1009" w:rsidP="004531D4">
      <w:pPr>
        <w:spacing w:after="0" w:line="240" w:lineRule="atLeast"/>
        <w:jc w:val="both"/>
        <w:rPr>
          <w:lang w:val="de-DE"/>
        </w:rPr>
      </w:pPr>
      <w:r w:rsidRPr="00F770B4">
        <w:rPr>
          <w:lang w:val="de-DE"/>
        </w:rPr>
        <w:t>tel.: +48 22 378 37 50 | fax: +48 22 356 21 01</w:t>
      </w:r>
    </w:p>
    <w:p w:rsidR="00AF1009" w:rsidRPr="00F770B4" w:rsidRDefault="00091495" w:rsidP="004531D4">
      <w:pPr>
        <w:spacing w:after="0" w:line="240" w:lineRule="atLeast"/>
        <w:jc w:val="both"/>
        <w:rPr>
          <w:lang w:val="de-DE"/>
        </w:rPr>
      </w:pPr>
      <w:hyperlink r:id="rId12" w:history="1">
        <w:r w:rsidR="00AF1009" w:rsidRPr="00F770B4">
          <w:rPr>
            <w:rStyle w:val="Hipercze"/>
            <w:lang w:val="de-DE"/>
          </w:rPr>
          <w:t>www.imm.com.pl</w:t>
        </w:r>
      </w:hyperlink>
      <w:r w:rsidR="00AF1009" w:rsidRPr="00F770B4">
        <w:rPr>
          <w:lang w:val="de-DE"/>
        </w:rPr>
        <w:t xml:space="preserve"> </w:t>
      </w:r>
    </w:p>
    <w:p w:rsidR="00AF1009" w:rsidRDefault="00AF1009" w:rsidP="00FC2B8F">
      <w:pPr>
        <w:spacing w:after="0" w:line="240" w:lineRule="atLeast"/>
        <w:jc w:val="both"/>
      </w:pPr>
      <w:r w:rsidRPr="00F770B4">
        <w:t>Al. Jerozolimskie 53, 00-697 Warszawa</w:t>
      </w:r>
    </w:p>
    <w:p w:rsidR="00FC2B8F" w:rsidRPr="00F770B4" w:rsidRDefault="00FC2B8F" w:rsidP="00FC2B8F">
      <w:pPr>
        <w:spacing w:after="0" w:line="240" w:lineRule="atLeast"/>
        <w:jc w:val="both"/>
      </w:pPr>
    </w:p>
    <w:p w:rsidR="00AF1009" w:rsidRPr="00FC2B8F" w:rsidRDefault="00AF1009" w:rsidP="004531D4">
      <w:pPr>
        <w:spacing w:before="28" w:after="28"/>
        <w:jc w:val="both"/>
        <w:rPr>
          <w:b/>
          <w:bCs/>
          <w:sz w:val="20"/>
          <w:szCs w:val="20"/>
        </w:rPr>
      </w:pPr>
      <w:r w:rsidRPr="00FC2B8F">
        <w:rPr>
          <w:b/>
          <w:bCs/>
          <w:sz w:val="20"/>
          <w:szCs w:val="20"/>
        </w:rPr>
        <w:t>O IMM:</w:t>
      </w:r>
    </w:p>
    <w:p w:rsidR="00AF1009" w:rsidRPr="00FC2B8F" w:rsidRDefault="00091495" w:rsidP="004531D4">
      <w:pPr>
        <w:spacing w:before="28" w:after="28"/>
        <w:jc w:val="both"/>
        <w:rPr>
          <w:sz w:val="18"/>
          <w:szCs w:val="18"/>
        </w:rPr>
      </w:pPr>
      <w:hyperlink r:id="rId13" w:history="1">
        <w:r w:rsidR="00AF1009" w:rsidRPr="00FC2B8F">
          <w:rPr>
            <w:rStyle w:val="Hipercze"/>
            <w:sz w:val="18"/>
            <w:szCs w:val="18"/>
          </w:rPr>
          <w:t>Instytut Monitorowania Mediów</w:t>
        </w:r>
      </w:hyperlink>
      <w:r w:rsidR="00AF1009" w:rsidRPr="00FC2B8F">
        <w:rPr>
          <w:sz w:val="18"/>
          <w:szCs w:val="18"/>
        </w:rPr>
        <w:t xml:space="preserve"> to innowacyjna organizacja o wiodącej pozycji rynkowej w branży monitoringu mediów. Od 2000 roku dostarcza kompleksowe usługi badania i analizy informacji pozyskiwanych z mediów społecznościowych, internetu oraz mediów tradycyjnych. Dostępny on-line moduł analityczny pozawala na bieżące śledzenie efektów działań komunikacyjnych w mediach, również w porównaniu z konkurencją. Dane prezentujące wizerunek firmy pozwalają skutecznie: zmierzyć efektywność dotychczas podjętych działań PR, zaplanować strategię komunikacyjną, czy chronić reputację firmy.</w:t>
      </w:r>
    </w:p>
    <w:p w:rsidR="00AF1009" w:rsidRPr="00FC2B8F" w:rsidRDefault="00AF1009" w:rsidP="004531D4">
      <w:pPr>
        <w:spacing w:before="28" w:after="28"/>
        <w:jc w:val="both"/>
        <w:rPr>
          <w:sz w:val="18"/>
          <w:szCs w:val="18"/>
        </w:rPr>
      </w:pPr>
    </w:p>
    <w:p w:rsidR="00AF1009" w:rsidRPr="00FC2B8F" w:rsidRDefault="00AF1009" w:rsidP="004531D4">
      <w:pPr>
        <w:spacing w:before="28" w:after="28"/>
        <w:jc w:val="both"/>
        <w:rPr>
          <w:sz w:val="18"/>
          <w:szCs w:val="18"/>
        </w:rPr>
      </w:pPr>
      <w:r w:rsidRPr="00FC2B8F">
        <w:rPr>
          <w:sz w:val="18"/>
          <w:szCs w:val="18"/>
        </w:rPr>
        <w:t>Zespół doświadczonych specjalistów IMM tworzy raporty wizerunkowe firm, marek i osób na podstawie materiałów zgromadzonych w mediach społecznościowych, internecie oraz prasie i RTV. Stałym monitoringiem objętych jest aktualnie ponad 500 tysięcy domen polskich zasobów internetu wraz z social media – z aktualizacją wyników w czasie rzeczywistym, co umożliwia najszybszy dostęp do publikowanych treści. Monitorujemy także 1000 tytułów prasowych oraz prawie 150 stacji RTV z szerokim wyborem mediów regionalnych i lokalnych.</w:t>
      </w:r>
    </w:p>
    <w:p w:rsidR="00AF1009" w:rsidRPr="00FC2B8F" w:rsidRDefault="00AF1009" w:rsidP="004531D4">
      <w:pPr>
        <w:spacing w:before="28" w:after="28"/>
        <w:jc w:val="both"/>
        <w:rPr>
          <w:sz w:val="18"/>
          <w:szCs w:val="18"/>
        </w:rPr>
      </w:pPr>
    </w:p>
    <w:p w:rsidR="00AF1009" w:rsidRPr="00FC2B8F" w:rsidRDefault="00AF1009" w:rsidP="004531D4">
      <w:pPr>
        <w:spacing w:before="28" w:after="28"/>
        <w:jc w:val="both"/>
        <w:rPr>
          <w:sz w:val="18"/>
          <w:szCs w:val="18"/>
        </w:rPr>
      </w:pPr>
      <w:r w:rsidRPr="00FC2B8F">
        <w:rPr>
          <w:sz w:val="18"/>
          <w:szCs w:val="18"/>
        </w:rPr>
        <w:t>IMM należy do elitarnej międzynarodowej organizacji FIBEP (Federation Internationale des Bureaux d'Extraits de Presse) zrzeszającej firmy monitorujące media z całego świata.</w:t>
      </w:r>
    </w:p>
    <w:p w:rsidR="00AF1009" w:rsidRPr="00FC2B8F" w:rsidRDefault="00AF1009" w:rsidP="004531D4">
      <w:pPr>
        <w:jc w:val="both"/>
        <w:rPr>
          <w:sz w:val="18"/>
          <w:szCs w:val="18"/>
        </w:rPr>
      </w:pPr>
    </w:p>
    <w:sectPr w:rsidR="00AF1009" w:rsidRPr="00FC2B8F" w:rsidSect="004A79E9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532" w:rsidRDefault="00E35532" w:rsidP="00085879">
      <w:pPr>
        <w:spacing w:after="0" w:line="240" w:lineRule="auto"/>
      </w:pPr>
      <w:r>
        <w:separator/>
      </w:r>
    </w:p>
  </w:endnote>
  <w:endnote w:type="continuationSeparator" w:id="0">
    <w:p w:rsidR="00E35532" w:rsidRDefault="00E35532" w:rsidP="00085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532" w:rsidRPr="00FE3AC1" w:rsidRDefault="00E35532" w:rsidP="00FE3AC1">
    <w:pPr>
      <w:spacing w:after="0" w:line="240" w:lineRule="auto"/>
      <w:jc w:val="center"/>
      <w:rPr>
        <w:sz w:val="16"/>
        <w:szCs w:val="16"/>
      </w:rPr>
    </w:pPr>
    <w:r w:rsidRPr="00FE3AC1">
      <w:rPr>
        <w:sz w:val="16"/>
        <w:szCs w:val="16"/>
      </w:rPr>
      <w:t xml:space="preserve">Instytut Monitorowania Mediów, Al. Jerozolimskie 53, 00-697 Warszawa, tel.: +48 22 378 37 50 | </w:t>
    </w:r>
    <w:proofErr w:type="spellStart"/>
    <w:r w:rsidRPr="00FE3AC1">
      <w:rPr>
        <w:sz w:val="16"/>
        <w:szCs w:val="16"/>
      </w:rPr>
      <w:t>fax</w:t>
    </w:r>
    <w:proofErr w:type="spellEnd"/>
    <w:r w:rsidRPr="00FE3AC1">
      <w:rPr>
        <w:sz w:val="16"/>
        <w:szCs w:val="16"/>
      </w:rPr>
      <w:t>: +48 22 356 21 01</w:t>
    </w:r>
  </w:p>
  <w:p w:rsidR="00E35532" w:rsidRPr="00FE3AC1" w:rsidRDefault="00E35532" w:rsidP="00FE3AC1">
    <w:pPr>
      <w:spacing w:line="240" w:lineRule="auto"/>
      <w:jc w:val="center"/>
      <w:rPr>
        <w:sz w:val="16"/>
        <w:szCs w:val="16"/>
      </w:rPr>
    </w:pPr>
    <w:r w:rsidRPr="00FE3AC1">
      <w:rPr>
        <w:color w:val="6E6F71"/>
        <w:sz w:val="16"/>
        <w:szCs w:val="16"/>
      </w:rPr>
      <w:t xml:space="preserve">NIP: 525-21-51-907, Regon: 016163669, KRS: 0000087624, Sąd Rejonowy dla m st. Warszawy, XII Wydział Gospodarczy Krajowego Rejestru Sądowego, Kapitał zakładowy: 142 290 zł.  </w:t>
    </w:r>
    <w:r w:rsidRPr="00FE3AC1">
      <w:rPr>
        <w:b/>
        <w:bCs/>
        <w:color w:val="F78C3D"/>
        <w:sz w:val="16"/>
        <w:szCs w:val="16"/>
      </w:rPr>
      <w:t>www.imm.com.pl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532" w:rsidRDefault="00E35532" w:rsidP="00085879">
      <w:pPr>
        <w:spacing w:after="0" w:line="240" w:lineRule="auto"/>
      </w:pPr>
      <w:r>
        <w:separator/>
      </w:r>
    </w:p>
  </w:footnote>
  <w:footnote w:type="continuationSeparator" w:id="0">
    <w:p w:rsidR="00E35532" w:rsidRDefault="00E35532" w:rsidP="00085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532" w:rsidRPr="00FE3AC1" w:rsidRDefault="00E35532" w:rsidP="00FE3AC1">
    <w:pPr>
      <w:pStyle w:val="Nagwek"/>
      <w:spacing w:after="100" w:afterAutospacing="1"/>
      <w:rPr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-268605</wp:posOffset>
          </wp:positionV>
          <wp:extent cx="1600200" cy="828675"/>
          <wp:effectExtent l="19050" t="0" r="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258AD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23DC68C2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37340671"/>
    <w:multiLevelType w:val="multilevel"/>
    <w:tmpl w:val="7ABC0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3CB53DAA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424768C0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506034D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65CB5782"/>
    <w:multiLevelType w:val="hybridMultilevel"/>
    <w:tmpl w:val="B7025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8195AED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6"/>
  </w:num>
  <w:num w:numId="2">
    <w:abstractNumId w:val="5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3">
    <w:abstractNumId w:val="5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4">
    <w:abstractNumId w:val="5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5">
    <w:abstractNumId w:val="7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6">
    <w:abstractNumId w:val="7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7">
    <w:abstractNumId w:val="7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8">
    <w:abstractNumId w:val="3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9">
    <w:abstractNumId w:val="3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10">
    <w:abstractNumId w:val="3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11">
    <w:abstractNumId w:val="1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12">
    <w:abstractNumId w:val="1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13">
    <w:abstractNumId w:val="1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14">
    <w:abstractNumId w:val="4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15">
    <w:abstractNumId w:val="4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16">
    <w:abstractNumId w:val="4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17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18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19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85879"/>
    <w:rsid w:val="00003D92"/>
    <w:rsid w:val="00005886"/>
    <w:rsid w:val="00005CA1"/>
    <w:rsid w:val="00016431"/>
    <w:rsid w:val="00017228"/>
    <w:rsid w:val="00017744"/>
    <w:rsid w:val="000224DA"/>
    <w:rsid w:val="000245CE"/>
    <w:rsid w:val="0002527B"/>
    <w:rsid w:val="000307DD"/>
    <w:rsid w:val="00032607"/>
    <w:rsid w:val="00034D90"/>
    <w:rsid w:val="00034E81"/>
    <w:rsid w:val="00037101"/>
    <w:rsid w:val="0004246A"/>
    <w:rsid w:val="00044EE3"/>
    <w:rsid w:val="000456DC"/>
    <w:rsid w:val="0005325C"/>
    <w:rsid w:val="000556FB"/>
    <w:rsid w:val="0006037C"/>
    <w:rsid w:val="00060D75"/>
    <w:rsid w:val="000634A1"/>
    <w:rsid w:val="00066FDE"/>
    <w:rsid w:val="000673DC"/>
    <w:rsid w:val="00070588"/>
    <w:rsid w:val="00073637"/>
    <w:rsid w:val="00077D1C"/>
    <w:rsid w:val="00081074"/>
    <w:rsid w:val="00085879"/>
    <w:rsid w:val="00085C93"/>
    <w:rsid w:val="00091495"/>
    <w:rsid w:val="00095A87"/>
    <w:rsid w:val="000968A7"/>
    <w:rsid w:val="000A18D9"/>
    <w:rsid w:val="000A2599"/>
    <w:rsid w:val="000A2F3F"/>
    <w:rsid w:val="000A4990"/>
    <w:rsid w:val="000B0BEB"/>
    <w:rsid w:val="000B0DC0"/>
    <w:rsid w:val="000B47C2"/>
    <w:rsid w:val="000B5D47"/>
    <w:rsid w:val="000C3E3F"/>
    <w:rsid w:val="000D08DB"/>
    <w:rsid w:val="000D1985"/>
    <w:rsid w:val="000D2242"/>
    <w:rsid w:val="000D54F5"/>
    <w:rsid w:val="000D5A8B"/>
    <w:rsid w:val="000E1C7F"/>
    <w:rsid w:val="000E3A9F"/>
    <w:rsid w:val="000F2EF7"/>
    <w:rsid w:val="000F7721"/>
    <w:rsid w:val="0010011F"/>
    <w:rsid w:val="00104B06"/>
    <w:rsid w:val="00104D4D"/>
    <w:rsid w:val="00107A10"/>
    <w:rsid w:val="00112466"/>
    <w:rsid w:val="00113D53"/>
    <w:rsid w:val="00117FDF"/>
    <w:rsid w:val="00120BAF"/>
    <w:rsid w:val="001218E3"/>
    <w:rsid w:val="00122852"/>
    <w:rsid w:val="00122FC0"/>
    <w:rsid w:val="001265D8"/>
    <w:rsid w:val="0013181E"/>
    <w:rsid w:val="001326BF"/>
    <w:rsid w:val="00134BD4"/>
    <w:rsid w:val="00135725"/>
    <w:rsid w:val="0013599C"/>
    <w:rsid w:val="001403A9"/>
    <w:rsid w:val="001405F7"/>
    <w:rsid w:val="00140814"/>
    <w:rsid w:val="00140D0C"/>
    <w:rsid w:val="001440F9"/>
    <w:rsid w:val="0014570B"/>
    <w:rsid w:val="0014735A"/>
    <w:rsid w:val="001525FB"/>
    <w:rsid w:val="00153DE1"/>
    <w:rsid w:val="00155015"/>
    <w:rsid w:val="001600AA"/>
    <w:rsid w:val="00160302"/>
    <w:rsid w:val="00164811"/>
    <w:rsid w:val="001654B5"/>
    <w:rsid w:val="00167807"/>
    <w:rsid w:val="0017495F"/>
    <w:rsid w:val="00181B5A"/>
    <w:rsid w:val="00182307"/>
    <w:rsid w:val="00182B4C"/>
    <w:rsid w:val="001835C1"/>
    <w:rsid w:val="00186CCD"/>
    <w:rsid w:val="00187D96"/>
    <w:rsid w:val="00190800"/>
    <w:rsid w:val="001924AC"/>
    <w:rsid w:val="001A0D24"/>
    <w:rsid w:val="001A2855"/>
    <w:rsid w:val="001A5420"/>
    <w:rsid w:val="001A6742"/>
    <w:rsid w:val="001B0186"/>
    <w:rsid w:val="001B1AC1"/>
    <w:rsid w:val="001B7A66"/>
    <w:rsid w:val="001C2DB6"/>
    <w:rsid w:val="001D04FD"/>
    <w:rsid w:val="001D0E67"/>
    <w:rsid w:val="001D2B24"/>
    <w:rsid w:val="001D314E"/>
    <w:rsid w:val="001D54D8"/>
    <w:rsid w:val="001D5721"/>
    <w:rsid w:val="001E0217"/>
    <w:rsid w:val="001E2509"/>
    <w:rsid w:val="001E3175"/>
    <w:rsid w:val="001E361D"/>
    <w:rsid w:val="001E3799"/>
    <w:rsid w:val="001E5CD8"/>
    <w:rsid w:val="001E5F4B"/>
    <w:rsid w:val="001E7F5C"/>
    <w:rsid w:val="001F2A40"/>
    <w:rsid w:val="001F33A7"/>
    <w:rsid w:val="001F37BF"/>
    <w:rsid w:val="001F4149"/>
    <w:rsid w:val="001F43FE"/>
    <w:rsid w:val="001F6113"/>
    <w:rsid w:val="00200345"/>
    <w:rsid w:val="0020334B"/>
    <w:rsid w:val="00204B70"/>
    <w:rsid w:val="0021188A"/>
    <w:rsid w:val="002122FE"/>
    <w:rsid w:val="002146A2"/>
    <w:rsid w:val="002200AC"/>
    <w:rsid w:val="00222AD3"/>
    <w:rsid w:val="00222B16"/>
    <w:rsid w:val="002245F3"/>
    <w:rsid w:val="00226E2B"/>
    <w:rsid w:val="002302BF"/>
    <w:rsid w:val="00234312"/>
    <w:rsid w:val="00236D48"/>
    <w:rsid w:val="00245ECA"/>
    <w:rsid w:val="00247D56"/>
    <w:rsid w:val="00251B52"/>
    <w:rsid w:val="00252EED"/>
    <w:rsid w:val="00254A00"/>
    <w:rsid w:val="002634BC"/>
    <w:rsid w:val="00264E80"/>
    <w:rsid w:val="00264FF9"/>
    <w:rsid w:val="00266FFB"/>
    <w:rsid w:val="002674D0"/>
    <w:rsid w:val="00275FA0"/>
    <w:rsid w:val="00281041"/>
    <w:rsid w:val="00286CE2"/>
    <w:rsid w:val="00293C55"/>
    <w:rsid w:val="002A4120"/>
    <w:rsid w:val="002A4190"/>
    <w:rsid w:val="002B0D03"/>
    <w:rsid w:val="002B0FC3"/>
    <w:rsid w:val="002B1A05"/>
    <w:rsid w:val="002B6FB1"/>
    <w:rsid w:val="002C1192"/>
    <w:rsid w:val="002C7161"/>
    <w:rsid w:val="002D4002"/>
    <w:rsid w:val="002E0BA7"/>
    <w:rsid w:val="002E19BF"/>
    <w:rsid w:val="002E7DFF"/>
    <w:rsid w:val="002F6110"/>
    <w:rsid w:val="0030223F"/>
    <w:rsid w:val="00306C2A"/>
    <w:rsid w:val="00306EB2"/>
    <w:rsid w:val="00310617"/>
    <w:rsid w:val="00316114"/>
    <w:rsid w:val="00317B39"/>
    <w:rsid w:val="00317EE1"/>
    <w:rsid w:val="003268D1"/>
    <w:rsid w:val="00326EE1"/>
    <w:rsid w:val="0033074F"/>
    <w:rsid w:val="00333664"/>
    <w:rsid w:val="00334214"/>
    <w:rsid w:val="0033428C"/>
    <w:rsid w:val="00334393"/>
    <w:rsid w:val="003412EF"/>
    <w:rsid w:val="00342ABC"/>
    <w:rsid w:val="00344C79"/>
    <w:rsid w:val="0034735D"/>
    <w:rsid w:val="00351E79"/>
    <w:rsid w:val="003528D8"/>
    <w:rsid w:val="00352D86"/>
    <w:rsid w:val="003542A0"/>
    <w:rsid w:val="00355446"/>
    <w:rsid w:val="00356003"/>
    <w:rsid w:val="0036012B"/>
    <w:rsid w:val="003624F5"/>
    <w:rsid w:val="00363875"/>
    <w:rsid w:val="0036557E"/>
    <w:rsid w:val="00366714"/>
    <w:rsid w:val="003676EB"/>
    <w:rsid w:val="003717EF"/>
    <w:rsid w:val="003720F0"/>
    <w:rsid w:val="003746C5"/>
    <w:rsid w:val="003750EF"/>
    <w:rsid w:val="00376CF9"/>
    <w:rsid w:val="0037713F"/>
    <w:rsid w:val="0038020A"/>
    <w:rsid w:val="00381030"/>
    <w:rsid w:val="00383415"/>
    <w:rsid w:val="003858F3"/>
    <w:rsid w:val="00390964"/>
    <w:rsid w:val="00391109"/>
    <w:rsid w:val="0039192B"/>
    <w:rsid w:val="003971A2"/>
    <w:rsid w:val="00397D94"/>
    <w:rsid w:val="003A0F34"/>
    <w:rsid w:val="003A2BE1"/>
    <w:rsid w:val="003A7D41"/>
    <w:rsid w:val="003B0E0B"/>
    <w:rsid w:val="003B0E39"/>
    <w:rsid w:val="003B11AE"/>
    <w:rsid w:val="003B697E"/>
    <w:rsid w:val="003B71D2"/>
    <w:rsid w:val="003C0B8B"/>
    <w:rsid w:val="003C2D41"/>
    <w:rsid w:val="003C2D7A"/>
    <w:rsid w:val="003C5F2D"/>
    <w:rsid w:val="003C6082"/>
    <w:rsid w:val="003C6271"/>
    <w:rsid w:val="003C7F4C"/>
    <w:rsid w:val="003D1704"/>
    <w:rsid w:val="003D458D"/>
    <w:rsid w:val="003D5A19"/>
    <w:rsid w:val="003E2A98"/>
    <w:rsid w:val="003E303C"/>
    <w:rsid w:val="003E3C96"/>
    <w:rsid w:val="003E40EF"/>
    <w:rsid w:val="003E6CAA"/>
    <w:rsid w:val="003E6DEC"/>
    <w:rsid w:val="003E6E39"/>
    <w:rsid w:val="003E705A"/>
    <w:rsid w:val="003F3D7D"/>
    <w:rsid w:val="003F58D0"/>
    <w:rsid w:val="003F7F56"/>
    <w:rsid w:val="004020BD"/>
    <w:rsid w:val="004056A1"/>
    <w:rsid w:val="004116B8"/>
    <w:rsid w:val="0041284E"/>
    <w:rsid w:val="00414CE1"/>
    <w:rsid w:val="00423BE6"/>
    <w:rsid w:val="00425973"/>
    <w:rsid w:val="00425EA8"/>
    <w:rsid w:val="00426B3F"/>
    <w:rsid w:val="00430967"/>
    <w:rsid w:val="004349A5"/>
    <w:rsid w:val="00436F63"/>
    <w:rsid w:val="00441768"/>
    <w:rsid w:val="00444A18"/>
    <w:rsid w:val="004512D3"/>
    <w:rsid w:val="004513DE"/>
    <w:rsid w:val="004531D4"/>
    <w:rsid w:val="00453633"/>
    <w:rsid w:val="00457E4A"/>
    <w:rsid w:val="004614AF"/>
    <w:rsid w:val="00464CC3"/>
    <w:rsid w:val="0046566F"/>
    <w:rsid w:val="0046627D"/>
    <w:rsid w:val="0046636E"/>
    <w:rsid w:val="00467780"/>
    <w:rsid w:val="0047531F"/>
    <w:rsid w:val="0047571F"/>
    <w:rsid w:val="00475E4E"/>
    <w:rsid w:val="00486800"/>
    <w:rsid w:val="004A1B0F"/>
    <w:rsid w:val="004A306D"/>
    <w:rsid w:val="004A3A64"/>
    <w:rsid w:val="004A49F0"/>
    <w:rsid w:val="004A79E9"/>
    <w:rsid w:val="004B3D60"/>
    <w:rsid w:val="004B6636"/>
    <w:rsid w:val="004B6958"/>
    <w:rsid w:val="004B6B25"/>
    <w:rsid w:val="004B6D2C"/>
    <w:rsid w:val="004B7B27"/>
    <w:rsid w:val="004C0640"/>
    <w:rsid w:val="004C17CA"/>
    <w:rsid w:val="004C2945"/>
    <w:rsid w:val="004C310D"/>
    <w:rsid w:val="004C3C85"/>
    <w:rsid w:val="004C44C7"/>
    <w:rsid w:val="004C7DB7"/>
    <w:rsid w:val="004D15D3"/>
    <w:rsid w:val="004D4A17"/>
    <w:rsid w:val="004E1DD3"/>
    <w:rsid w:val="004E1E73"/>
    <w:rsid w:val="004F1359"/>
    <w:rsid w:val="004F4342"/>
    <w:rsid w:val="004F559C"/>
    <w:rsid w:val="004F7380"/>
    <w:rsid w:val="0050157D"/>
    <w:rsid w:val="00503E6B"/>
    <w:rsid w:val="0050789F"/>
    <w:rsid w:val="00512BCE"/>
    <w:rsid w:val="005137CC"/>
    <w:rsid w:val="0051419F"/>
    <w:rsid w:val="00515E3E"/>
    <w:rsid w:val="00516528"/>
    <w:rsid w:val="00516D3D"/>
    <w:rsid w:val="005206CF"/>
    <w:rsid w:val="00522EDE"/>
    <w:rsid w:val="00524F7A"/>
    <w:rsid w:val="00525510"/>
    <w:rsid w:val="00526316"/>
    <w:rsid w:val="00530569"/>
    <w:rsid w:val="00532857"/>
    <w:rsid w:val="0053304C"/>
    <w:rsid w:val="00534619"/>
    <w:rsid w:val="005354E6"/>
    <w:rsid w:val="00542914"/>
    <w:rsid w:val="0054368A"/>
    <w:rsid w:val="00543D2A"/>
    <w:rsid w:val="00544013"/>
    <w:rsid w:val="00544877"/>
    <w:rsid w:val="00546DB1"/>
    <w:rsid w:val="00550D30"/>
    <w:rsid w:val="0055124D"/>
    <w:rsid w:val="00553A1E"/>
    <w:rsid w:val="00554522"/>
    <w:rsid w:val="00554E61"/>
    <w:rsid w:val="0055695C"/>
    <w:rsid w:val="00557269"/>
    <w:rsid w:val="005609F9"/>
    <w:rsid w:val="00561B10"/>
    <w:rsid w:val="00570056"/>
    <w:rsid w:val="00574A3A"/>
    <w:rsid w:val="005756F9"/>
    <w:rsid w:val="00576139"/>
    <w:rsid w:val="0057709E"/>
    <w:rsid w:val="00582272"/>
    <w:rsid w:val="00583E29"/>
    <w:rsid w:val="005862D2"/>
    <w:rsid w:val="00586A70"/>
    <w:rsid w:val="0059072B"/>
    <w:rsid w:val="00594073"/>
    <w:rsid w:val="00594FAF"/>
    <w:rsid w:val="0059713C"/>
    <w:rsid w:val="005A04F1"/>
    <w:rsid w:val="005A08FD"/>
    <w:rsid w:val="005A28D7"/>
    <w:rsid w:val="005A3AC2"/>
    <w:rsid w:val="005A4DEC"/>
    <w:rsid w:val="005B08E3"/>
    <w:rsid w:val="005B0DCB"/>
    <w:rsid w:val="005B1C6B"/>
    <w:rsid w:val="005B3E75"/>
    <w:rsid w:val="005B5F52"/>
    <w:rsid w:val="005B66CD"/>
    <w:rsid w:val="005C0E75"/>
    <w:rsid w:val="005C2771"/>
    <w:rsid w:val="005C3CC9"/>
    <w:rsid w:val="005D1B3F"/>
    <w:rsid w:val="005D3668"/>
    <w:rsid w:val="005D465F"/>
    <w:rsid w:val="005D4E36"/>
    <w:rsid w:val="005D6C38"/>
    <w:rsid w:val="005D7DD0"/>
    <w:rsid w:val="005F025F"/>
    <w:rsid w:val="005F3B01"/>
    <w:rsid w:val="005F6527"/>
    <w:rsid w:val="005F7503"/>
    <w:rsid w:val="00603C97"/>
    <w:rsid w:val="006158D2"/>
    <w:rsid w:val="006179AD"/>
    <w:rsid w:val="00617F88"/>
    <w:rsid w:val="00617FC6"/>
    <w:rsid w:val="00621624"/>
    <w:rsid w:val="00623C8D"/>
    <w:rsid w:val="006247B5"/>
    <w:rsid w:val="00625368"/>
    <w:rsid w:val="00626BD6"/>
    <w:rsid w:val="006272C7"/>
    <w:rsid w:val="00630170"/>
    <w:rsid w:val="00634416"/>
    <w:rsid w:val="00636F37"/>
    <w:rsid w:val="0063796A"/>
    <w:rsid w:val="00640F69"/>
    <w:rsid w:val="00642093"/>
    <w:rsid w:val="0064318E"/>
    <w:rsid w:val="0064327A"/>
    <w:rsid w:val="006529E0"/>
    <w:rsid w:val="00653117"/>
    <w:rsid w:val="00653BDE"/>
    <w:rsid w:val="006630C8"/>
    <w:rsid w:val="00665F73"/>
    <w:rsid w:val="00666595"/>
    <w:rsid w:val="00673B85"/>
    <w:rsid w:val="00674321"/>
    <w:rsid w:val="006757DA"/>
    <w:rsid w:val="00675CE2"/>
    <w:rsid w:val="00675FCC"/>
    <w:rsid w:val="00680B39"/>
    <w:rsid w:val="006816F0"/>
    <w:rsid w:val="006835DC"/>
    <w:rsid w:val="0068442F"/>
    <w:rsid w:val="0068717D"/>
    <w:rsid w:val="00687386"/>
    <w:rsid w:val="00691089"/>
    <w:rsid w:val="006A0C33"/>
    <w:rsid w:val="006A272C"/>
    <w:rsid w:val="006A57F1"/>
    <w:rsid w:val="006A5C0F"/>
    <w:rsid w:val="006B02E2"/>
    <w:rsid w:val="006B340E"/>
    <w:rsid w:val="006C1810"/>
    <w:rsid w:val="006C3708"/>
    <w:rsid w:val="006D064D"/>
    <w:rsid w:val="006D4DE3"/>
    <w:rsid w:val="006D69BF"/>
    <w:rsid w:val="006E002B"/>
    <w:rsid w:val="006E5A71"/>
    <w:rsid w:val="006E5B9F"/>
    <w:rsid w:val="006E7AB7"/>
    <w:rsid w:val="006F29AD"/>
    <w:rsid w:val="006F2C3E"/>
    <w:rsid w:val="006F615E"/>
    <w:rsid w:val="006F6640"/>
    <w:rsid w:val="006F7F22"/>
    <w:rsid w:val="00700199"/>
    <w:rsid w:val="00701ABB"/>
    <w:rsid w:val="00704814"/>
    <w:rsid w:val="00706927"/>
    <w:rsid w:val="00711306"/>
    <w:rsid w:val="00711EFC"/>
    <w:rsid w:val="00713328"/>
    <w:rsid w:val="0071449C"/>
    <w:rsid w:val="007165E3"/>
    <w:rsid w:val="007239C4"/>
    <w:rsid w:val="00726F2D"/>
    <w:rsid w:val="0072740D"/>
    <w:rsid w:val="00731D86"/>
    <w:rsid w:val="00732834"/>
    <w:rsid w:val="00735094"/>
    <w:rsid w:val="00735E15"/>
    <w:rsid w:val="0074241A"/>
    <w:rsid w:val="0074435D"/>
    <w:rsid w:val="00745A30"/>
    <w:rsid w:val="0075012A"/>
    <w:rsid w:val="007502C0"/>
    <w:rsid w:val="00751C96"/>
    <w:rsid w:val="00752289"/>
    <w:rsid w:val="00755446"/>
    <w:rsid w:val="007573FF"/>
    <w:rsid w:val="00761AC2"/>
    <w:rsid w:val="0076432D"/>
    <w:rsid w:val="00774A5C"/>
    <w:rsid w:val="00776A79"/>
    <w:rsid w:val="00781503"/>
    <w:rsid w:val="00781BD0"/>
    <w:rsid w:val="00785305"/>
    <w:rsid w:val="007871D5"/>
    <w:rsid w:val="007903B4"/>
    <w:rsid w:val="00794F8B"/>
    <w:rsid w:val="007956D5"/>
    <w:rsid w:val="00796559"/>
    <w:rsid w:val="007A4E45"/>
    <w:rsid w:val="007B0430"/>
    <w:rsid w:val="007B3C71"/>
    <w:rsid w:val="007C4551"/>
    <w:rsid w:val="007C4695"/>
    <w:rsid w:val="007C7626"/>
    <w:rsid w:val="007D3632"/>
    <w:rsid w:val="007D4397"/>
    <w:rsid w:val="007D5527"/>
    <w:rsid w:val="007D6AE1"/>
    <w:rsid w:val="007E0C11"/>
    <w:rsid w:val="007E51C2"/>
    <w:rsid w:val="007F11F2"/>
    <w:rsid w:val="007F1CC0"/>
    <w:rsid w:val="007F2016"/>
    <w:rsid w:val="007F48F4"/>
    <w:rsid w:val="007F5D85"/>
    <w:rsid w:val="007F7A1B"/>
    <w:rsid w:val="00802351"/>
    <w:rsid w:val="0080260B"/>
    <w:rsid w:val="0081071D"/>
    <w:rsid w:val="008107AE"/>
    <w:rsid w:val="0081401D"/>
    <w:rsid w:val="0081581F"/>
    <w:rsid w:val="00816EE4"/>
    <w:rsid w:val="008214C3"/>
    <w:rsid w:val="00821D35"/>
    <w:rsid w:val="008230B6"/>
    <w:rsid w:val="00825A1D"/>
    <w:rsid w:val="008403E7"/>
    <w:rsid w:val="008409EC"/>
    <w:rsid w:val="00841321"/>
    <w:rsid w:val="00843A3F"/>
    <w:rsid w:val="008455AF"/>
    <w:rsid w:val="00853663"/>
    <w:rsid w:val="00862CB5"/>
    <w:rsid w:val="00871447"/>
    <w:rsid w:val="008737E3"/>
    <w:rsid w:val="00875B81"/>
    <w:rsid w:val="00876EE3"/>
    <w:rsid w:val="0087761E"/>
    <w:rsid w:val="00881676"/>
    <w:rsid w:val="008869BA"/>
    <w:rsid w:val="0088715A"/>
    <w:rsid w:val="00887C85"/>
    <w:rsid w:val="00887FDC"/>
    <w:rsid w:val="00892CF8"/>
    <w:rsid w:val="008945B6"/>
    <w:rsid w:val="008975F8"/>
    <w:rsid w:val="008A1574"/>
    <w:rsid w:val="008A49FB"/>
    <w:rsid w:val="008A5814"/>
    <w:rsid w:val="008A7D4A"/>
    <w:rsid w:val="008B6A60"/>
    <w:rsid w:val="008C0A5E"/>
    <w:rsid w:val="008C1076"/>
    <w:rsid w:val="008C2658"/>
    <w:rsid w:val="008C3867"/>
    <w:rsid w:val="008C3AB2"/>
    <w:rsid w:val="008C7F6B"/>
    <w:rsid w:val="008D59A6"/>
    <w:rsid w:val="008D7E33"/>
    <w:rsid w:val="008E2003"/>
    <w:rsid w:val="008E2994"/>
    <w:rsid w:val="008E3AB2"/>
    <w:rsid w:val="008E3EB8"/>
    <w:rsid w:val="008F0CB6"/>
    <w:rsid w:val="008F18B2"/>
    <w:rsid w:val="00905260"/>
    <w:rsid w:val="00906271"/>
    <w:rsid w:val="009066F3"/>
    <w:rsid w:val="00907A20"/>
    <w:rsid w:val="00912C00"/>
    <w:rsid w:val="009136FE"/>
    <w:rsid w:val="00913EC1"/>
    <w:rsid w:val="00920C42"/>
    <w:rsid w:val="009259F6"/>
    <w:rsid w:val="0092708C"/>
    <w:rsid w:val="00927695"/>
    <w:rsid w:val="009339DF"/>
    <w:rsid w:val="00934E41"/>
    <w:rsid w:val="0093799A"/>
    <w:rsid w:val="00940444"/>
    <w:rsid w:val="0094101E"/>
    <w:rsid w:val="00942564"/>
    <w:rsid w:val="0094396E"/>
    <w:rsid w:val="009443D2"/>
    <w:rsid w:val="00947E12"/>
    <w:rsid w:val="00951803"/>
    <w:rsid w:val="009538EF"/>
    <w:rsid w:val="009552A8"/>
    <w:rsid w:val="009564CB"/>
    <w:rsid w:val="00957B66"/>
    <w:rsid w:val="00962956"/>
    <w:rsid w:val="00970644"/>
    <w:rsid w:val="00974F04"/>
    <w:rsid w:val="009756A3"/>
    <w:rsid w:val="00977E0A"/>
    <w:rsid w:val="00982805"/>
    <w:rsid w:val="00985570"/>
    <w:rsid w:val="00990573"/>
    <w:rsid w:val="009917AF"/>
    <w:rsid w:val="009A32DF"/>
    <w:rsid w:val="009A48ED"/>
    <w:rsid w:val="009A5ABE"/>
    <w:rsid w:val="009A64FE"/>
    <w:rsid w:val="009A6A4A"/>
    <w:rsid w:val="009A6BAA"/>
    <w:rsid w:val="009B05D7"/>
    <w:rsid w:val="009B2088"/>
    <w:rsid w:val="009B5482"/>
    <w:rsid w:val="009B70EB"/>
    <w:rsid w:val="009C79E8"/>
    <w:rsid w:val="009D7A73"/>
    <w:rsid w:val="009D7CCD"/>
    <w:rsid w:val="009E2883"/>
    <w:rsid w:val="009E38CF"/>
    <w:rsid w:val="009E57F0"/>
    <w:rsid w:val="009F411B"/>
    <w:rsid w:val="009F4250"/>
    <w:rsid w:val="009F71F1"/>
    <w:rsid w:val="00A00257"/>
    <w:rsid w:val="00A0215D"/>
    <w:rsid w:val="00A026BF"/>
    <w:rsid w:val="00A02F96"/>
    <w:rsid w:val="00A032B4"/>
    <w:rsid w:val="00A0381B"/>
    <w:rsid w:val="00A042BB"/>
    <w:rsid w:val="00A07323"/>
    <w:rsid w:val="00A078B3"/>
    <w:rsid w:val="00A10535"/>
    <w:rsid w:val="00A13A1A"/>
    <w:rsid w:val="00A212A9"/>
    <w:rsid w:val="00A21A32"/>
    <w:rsid w:val="00A224D2"/>
    <w:rsid w:val="00A268CF"/>
    <w:rsid w:val="00A27BF4"/>
    <w:rsid w:val="00A348CB"/>
    <w:rsid w:val="00A353DE"/>
    <w:rsid w:val="00A36FEB"/>
    <w:rsid w:val="00A37493"/>
    <w:rsid w:val="00A37D27"/>
    <w:rsid w:val="00A40E3C"/>
    <w:rsid w:val="00A5135D"/>
    <w:rsid w:val="00A554A6"/>
    <w:rsid w:val="00A61720"/>
    <w:rsid w:val="00A64EEB"/>
    <w:rsid w:val="00A65A62"/>
    <w:rsid w:val="00A67F51"/>
    <w:rsid w:val="00A74636"/>
    <w:rsid w:val="00A7686E"/>
    <w:rsid w:val="00A80564"/>
    <w:rsid w:val="00A84F7C"/>
    <w:rsid w:val="00A85C77"/>
    <w:rsid w:val="00A85DBF"/>
    <w:rsid w:val="00A96BD7"/>
    <w:rsid w:val="00AA04D2"/>
    <w:rsid w:val="00AA0903"/>
    <w:rsid w:val="00AA1245"/>
    <w:rsid w:val="00AA1259"/>
    <w:rsid w:val="00AA1B9D"/>
    <w:rsid w:val="00AA2DE7"/>
    <w:rsid w:val="00AA3A2C"/>
    <w:rsid w:val="00AA66B8"/>
    <w:rsid w:val="00AB24CF"/>
    <w:rsid w:val="00AB5AF7"/>
    <w:rsid w:val="00AB7614"/>
    <w:rsid w:val="00AC2926"/>
    <w:rsid w:val="00AC73FA"/>
    <w:rsid w:val="00AC7965"/>
    <w:rsid w:val="00AD3C98"/>
    <w:rsid w:val="00AD6479"/>
    <w:rsid w:val="00AE0FF3"/>
    <w:rsid w:val="00AE232F"/>
    <w:rsid w:val="00AE320C"/>
    <w:rsid w:val="00AE3682"/>
    <w:rsid w:val="00AE3CA2"/>
    <w:rsid w:val="00AE4294"/>
    <w:rsid w:val="00AE48CE"/>
    <w:rsid w:val="00AE4A3E"/>
    <w:rsid w:val="00AE6927"/>
    <w:rsid w:val="00AE6951"/>
    <w:rsid w:val="00AF1009"/>
    <w:rsid w:val="00AF3DDB"/>
    <w:rsid w:val="00AF48BB"/>
    <w:rsid w:val="00AF4EAD"/>
    <w:rsid w:val="00B00158"/>
    <w:rsid w:val="00B00ABD"/>
    <w:rsid w:val="00B05B59"/>
    <w:rsid w:val="00B07DE9"/>
    <w:rsid w:val="00B07EBE"/>
    <w:rsid w:val="00B120BC"/>
    <w:rsid w:val="00B131A6"/>
    <w:rsid w:val="00B1738F"/>
    <w:rsid w:val="00B20D05"/>
    <w:rsid w:val="00B227A3"/>
    <w:rsid w:val="00B24998"/>
    <w:rsid w:val="00B26580"/>
    <w:rsid w:val="00B26DC2"/>
    <w:rsid w:val="00B32410"/>
    <w:rsid w:val="00B34354"/>
    <w:rsid w:val="00B35F3C"/>
    <w:rsid w:val="00B36011"/>
    <w:rsid w:val="00B37F50"/>
    <w:rsid w:val="00B4045C"/>
    <w:rsid w:val="00B44386"/>
    <w:rsid w:val="00B46CCC"/>
    <w:rsid w:val="00B51670"/>
    <w:rsid w:val="00B5367E"/>
    <w:rsid w:val="00B54371"/>
    <w:rsid w:val="00B60C53"/>
    <w:rsid w:val="00B60DFA"/>
    <w:rsid w:val="00B60EE7"/>
    <w:rsid w:val="00B61F81"/>
    <w:rsid w:val="00B64B9F"/>
    <w:rsid w:val="00B6769D"/>
    <w:rsid w:val="00B67C3A"/>
    <w:rsid w:val="00B7025F"/>
    <w:rsid w:val="00B7291B"/>
    <w:rsid w:val="00B73197"/>
    <w:rsid w:val="00B74DF7"/>
    <w:rsid w:val="00B76A59"/>
    <w:rsid w:val="00B801ED"/>
    <w:rsid w:val="00B807FD"/>
    <w:rsid w:val="00B8457B"/>
    <w:rsid w:val="00B8582F"/>
    <w:rsid w:val="00B87CFA"/>
    <w:rsid w:val="00B91B88"/>
    <w:rsid w:val="00B93402"/>
    <w:rsid w:val="00B940AA"/>
    <w:rsid w:val="00BA0316"/>
    <w:rsid w:val="00BA03ED"/>
    <w:rsid w:val="00BA1B63"/>
    <w:rsid w:val="00BB19EA"/>
    <w:rsid w:val="00BB5DCB"/>
    <w:rsid w:val="00BB70E3"/>
    <w:rsid w:val="00BC3859"/>
    <w:rsid w:val="00BC3C1B"/>
    <w:rsid w:val="00BC754F"/>
    <w:rsid w:val="00BD0017"/>
    <w:rsid w:val="00BD1548"/>
    <w:rsid w:val="00BD2956"/>
    <w:rsid w:val="00BD3DC0"/>
    <w:rsid w:val="00BD4F19"/>
    <w:rsid w:val="00BD6BA0"/>
    <w:rsid w:val="00BE39D0"/>
    <w:rsid w:val="00BE3F9D"/>
    <w:rsid w:val="00BE40D0"/>
    <w:rsid w:val="00BE4143"/>
    <w:rsid w:val="00BE5CF1"/>
    <w:rsid w:val="00BE7780"/>
    <w:rsid w:val="00BF728E"/>
    <w:rsid w:val="00C04E70"/>
    <w:rsid w:val="00C0696B"/>
    <w:rsid w:val="00C130E3"/>
    <w:rsid w:val="00C1570C"/>
    <w:rsid w:val="00C1614F"/>
    <w:rsid w:val="00C209E3"/>
    <w:rsid w:val="00C22B70"/>
    <w:rsid w:val="00C2323F"/>
    <w:rsid w:val="00C26AFF"/>
    <w:rsid w:val="00C26DD1"/>
    <w:rsid w:val="00C327F2"/>
    <w:rsid w:val="00C3500E"/>
    <w:rsid w:val="00C370FC"/>
    <w:rsid w:val="00C37972"/>
    <w:rsid w:val="00C40F83"/>
    <w:rsid w:val="00C4103A"/>
    <w:rsid w:val="00C44B97"/>
    <w:rsid w:val="00C45D13"/>
    <w:rsid w:val="00C54A53"/>
    <w:rsid w:val="00C55D3C"/>
    <w:rsid w:val="00C60806"/>
    <w:rsid w:val="00C62290"/>
    <w:rsid w:val="00C64734"/>
    <w:rsid w:val="00C7351C"/>
    <w:rsid w:val="00C74FAA"/>
    <w:rsid w:val="00C7674F"/>
    <w:rsid w:val="00C77112"/>
    <w:rsid w:val="00C8041E"/>
    <w:rsid w:val="00C810DA"/>
    <w:rsid w:val="00C81427"/>
    <w:rsid w:val="00C86655"/>
    <w:rsid w:val="00C870C4"/>
    <w:rsid w:val="00C91BA7"/>
    <w:rsid w:val="00C93E33"/>
    <w:rsid w:val="00C97F62"/>
    <w:rsid w:val="00CA0706"/>
    <w:rsid w:val="00CA72DE"/>
    <w:rsid w:val="00CA7666"/>
    <w:rsid w:val="00CC2514"/>
    <w:rsid w:val="00CC4A31"/>
    <w:rsid w:val="00CC6299"/>
    <w:rsid w:val="00CC69C4"/>
    <w:rsid w:val="00CC7D85"/>
    <w:rsid w:val="00CD0749"/>
    <w:rsid w:val="00CE1FEB"/>
    <w:rsid w:val="00CE383C"/>
    <w:rsid w:val="00CE5465"/>
    <w:rsid w:val="00CE56C1"/>
    <w:rsid w:val="00CE7557"/>
    <w:rsid w:val="00CF17BA"/>
    <w:rsid w:val="00CF18AB"/>
    <w:rsid w:val="00CF2019"/>
    <w:rsid w:val="00CF4457"/>
    <w:rsid w:val="00CF49CC"/>
    <w:rsid w:val="00CF5760"/>
    <w:rsid w:val="00CF5E2B"/>
    <w:rsid w:val="00CF772C"/>
    <w:rsid w:val="00D04F60"/>
    <w:rsid w:val="00D05E4C"/>
    <w:rsid w:val="00D07491"/>
    <w:rsid w:val="00D10B71"/>
    <w:rsid w:val="00D118DB"/>
    <w:rsid w:val="00D1286F"/>
    <w:rsid w:val="00D1404E"/>
    <w:rsid w:val="00D1600C"/>
    <w:rsid w:val="00D164B7"/>
    <w:rsid w:val="00D23344"/>
    <w:rsid w:val="00D236F2"/>
    <w:rsid w:val="00D2475B"/>
    <w:rsid w:val="00D2594C"/>
    <w:rsid w:val="00D32E69"/>
    <w:rsid w:val="00D331A7"/>
    <w:rsid w:val="00D357DF"/>
    <w:rsid w:val="00D36078"/>
    <w:rsid w:val="00D40D60"/>
    <w:rsid w:val="00D41234"/>
    <w:rsid w:val="00D42BC7"/>
    <w:rsid w:val="00D50D13"/>
    <w:rsid w:val="00D543F4"/>
    <w:rsid w:val="00D56C6D"/>
    <w:rsid w:val="00D5744F"/>
    <w:rsid w:val="00D6094D"/>
    <w:rsid w:val="00D644AE"/>
    <w:rsid w:val="00D71990"/>
    <w:rsid w:val="00D7434C"/>
    <w:rsid w:val="00D74BC4"/>
    <w:rsid w:val="00D81C9D"/>
    <w:rsid w:val="00D83FC2"/>
    <w:rsid w:val="00D84988"/>
    <w:rsid w:val="00D85E6F"/>
    <w:rsid w:val="00D949EF"/>
    <w:rsid w:val="00D9521D"/>
    <w:rsid w:val="00DA0295"/>
    <w:rsid w:val="00DA06AB"/>
    <w:rsid w:val="00DA1422"/>
    <w:rsid w:val="00DA1613"/>
    <w:rsid w:val="00DA2767"/>
    <w:rsid w:val="00DA2B42"/>
    <w:rsid w:val="00DA61F4"/>
    <w:rsid w:val="00DA6F96"/>
    <w:rsid w:val="00DB0281"/>
    <w:rsid w:val="00DB1D9C"/>
    <w:rsid w:val="00DB2B3F"/>
    <w:rsid w:val="00DB2E79"/>
    <w:rsid w:val="00DB4376"/>
    <w:rsid w:val="00DB44D6"/>
    <w:rsid w:val="00DB479D"/>
    <w:rsid w:val="00DB4829"/>
    <w:rsid w:val="00DB6584"/>
    <w:rsid w:val="00DB6B9C"/>
    <w:rsid w:val="00DC1C79"/>
    <w:rsid w:val="00DC1F1B"/>
    <w:rsid w:val="00DC7FC9"/>
    <w:rsid w:val="00DD0506"/>
    <w:rsid w:val="00DD0C92"/>
    <w:rsid w:val="00DD62B4"/>
    <w:rsid w:val="00DE0D29"/>
    <w:rsid w:val="00DE175D"/>
    <w:rsid w:val="00DE7B57"/>
    <w:rsid w:val="00E03442"/>
    <w:rsid w:val="00E04DB6"/>
    <w:rsid w:val="00E1622B"/>
    <w:rsid w:val="00E17A64"/>
    <w:rsid w:val="00E20807"/>
    <w:rsid w:val="00E20C9A"/>
    <w:rsid w:val="00E23136"/>
    <w:rsid w:val="00E26C7A"/>
    <w:rsid w:val="00E31165"/>
    <w:rsid w:val="00E35532"/>
    <w:rsid w:val="00E3766F"/>
    <w:rsid w:val="00E4027F"/>
    <w:rsid w:val="00E41B3B"/>
    <w:rsid w:val="00E441BF"/>
    <w:rsid w:val="00E46047"/>
    <w:rsid w:val="00E47A78"/>
    <w:rsid w:val="00E52417"/>
    <w:rsid w:val="00E52967"/>
    <w:rsid w:val="00E53698"/>
    <w:rsid w:val="00E538A0"/>
    <w:rsid w:val="00E56743"/>
    <w:rsid w:val="00E56B41"/>
    <w:rsid w:val="00E576F3"/>
    <w:rsid w:val="00E57DC3"/>
    <w:rsid w:val="00E65AF4"/>
    <w:rsid w:val="00E6713B"/>
    <w:rsid w:val="00E7433E"/>
    <w:rsid w:val="00E74EB1"/>
    <w:rsid w:val="00E767B1"/>
    <w:rsid w:val="00E7707F"/>
    <w:rsid w:val="00E84677"/>
    <w:rsid w:val="00E8636E"/>
    <w:rsid w:val="00E9121E"/>
    <w:rsid w:val="00E9174D"/>
    <w:rsid w:val="00E935C6"/>
    <w:rsid w:val="00E93F1D"/>
    <w:rsid w:val="00E94B15"/>
    <w:rsid w:val="00EA328D"/>
    <w:rsid w:val="00EA5DB8"/>
    <w:rsid w:val="00EA7C7C"/>
    <w:rsid w:val="00EB12AC"/>
    <w:rsid w:val="00EB1438"/>
    <w:rsid w:val="00EB18C3"/>
    <w:rsid w:val="00EB3102"/>
    <w:rsid w:val="00EB525A"/>
    <w:rsid w:val="00EB5FB0"/>
    <w:rsid w:val="00EB62B5"/>
    <w:rsid w:val="00EC245A"/>
    <w:rsid w:val="00EC2CA8"/>
    <w:rsid w:val="00EC44F1"/>
    <w:rsid w:val="00EC7664"/>
    <w:rsid w:val="00ED13EA"/>
    <w:rsid w:val="00ED2405"/>
    <w:rsid w:val="00EE30EF"/>
    <w:rsid w:val="00EE3504"/>
    <w:rsid w:val="00EE36C6"/>
    <w:rsid w:val="00EE6685"/>
    <w:rsid w:val="00EE6D10"/>
    <w:rsid w:val="00EF0614"/>
    <w:rsid w:val="00EF6704"/>
    <w:rsid w:val="00F04218"/>
    <w:rsid w:val="00F061FA"/>
    <w:rsid w:val="00F07DDD"/>
    <w:rsid w:val="00F10603"/>
    <w:rsid w:val="00F11305"/>
    <w:rsid w:val="00F129AE"/>
    <w:rsid w:val="00F16B45"/>
    <w:rsid w:val="00F2045A"/>
    <w:rsid w:val="00F211FE"/>
    <w:rsid w:val="00F23110"/>
    <w:rsid w:val="00F248DC"/>
    <w:rsid w:val="00F26513"/>
    <w:rsid w:val="00F267CD"/>
    <w:rsid w:val="00F268DB"/>
    <w:rsid w:val="00F27E9E"/>
    <w:rsid w:val="00F31743"/>
    <w:rsid w:val="00F369A2"/>
    <w:rsid w:val="00F4355A"/>
    <w:rsid w:val="00F52D2E"/>
    <w:rsid w:val="00F53EA3"/>
    <w:rsid w:val="00F55A52"/>
    <w:rsid w:val="00F62C55"/>
    <w:rsid w:val="00F66DCD"/>
    <w:rsid w:val="00F770B4"/>
    <w:rsid w:val="00F82D8E"/>
    <w:rsid w:val="00F85997"/>
    <w:rsid w:val="00F86224"/>
    <w:rsid w:val="00F8691E"/>
    <w:rsid w:val="00F92E8D"/>
    <w:rsid w:val="00F93026"/>
    <w:rsid w:val="00F937C7"/>
    <w:rsid w:val="00F94209"/>
    <w:rsid w:val="00F952F6"/>
    <w:rsid w:val="00FA1EA1"/>
    <w:rsid w:val="00FA300F"/>
    <w:rsid w:val="00FA7B51"/>
    <w:rsid w:val="00FB4B8D"/>
    <w:rsid w:val="00FC1024"/>
    <w:rsid w:val="00FC2B8F"/>
    <w:rsid w:val="00FC2E10"/>
    <w:rsid w:val="00FC2E99"/>
    <w:rsid w:val="00FC40F0"/>
    <w:rsid w:val="00FC70A4"/>
    <w:rsid w:val="00FC7322"/>
    <w:rsid w:val="00FC74B3"/>
    <w:rsid w:val="00FD6C0B"/>
    <w:rsid w:val="00FD768D"/>
    <w:rsid w:val="00FD786A"/>
    <w:rsid w:val="00FE3AC1"/>
    <w:rsid w:val="00FE62CE"/>
    <w:rsid w:val="00FF0871"/>
    <w:rsid w:val="00FF24B4"/>
    <w:rsid w:val="00FF5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9E9"/>
    <w:pPr>
      <w:spacing w:after="160" w:line="259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F3DDB"/>
    <w:pPr>
      <w:keepNext/>
      <w:keepLines/>
      <w:spacing w:before="480" w:after="0"/>
      <w:outlineLvl w:val="0"/>
    </w:pPr>
    <w:rPr>
      <w:rFonts w:ascii="Calibri Light" w:eastAsia="Times New Roman" w:hAnsi="Calibri Light" w:cs="Calibri Light"/>
      <w:b/>
      <w:bCs/>
      <w:color w:val="2E74B5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F3DDB"/>
    <w:rPr>
      <w:rFonts w:ascii="Calibri Light" w:hAnsi="Calibri Light" w:cs="Calibri Light"/>
      <w:b/>
      <w:bCs/>
      <w:color w:val="2E74B5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085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5879"/>
  </w:style>
  <w:style w:type="paragraph" w:styleId="Stopka">
    <w:name w:val="footer"/>
    <w:basedOn w:val="Normalny"/>
    <w:link w:val="StopkaZnak"/>
    <w:uiPriority w:val="99"/>
    <w:rsid w:val="00085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879"/>
  </w:style>
  <w:style w:type="paragraph" w:styleId="Tekstdymka">
    <w:name w:val="Balloon Text"/>
    <w:basedOn w:val="Normalny"/>
    <w:link w:val="TekstdymkaZnak"/>
    <w:uiPriority w:val="99"/>
    <w:semiHidden/>
    <w:rsid w:val="00085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87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1F37BF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774A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74A5C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4A5C"/>
    <w:rPr>
      <w:sz w:val="20"/>
      <w:szCs w:val="20"/>
    </w:rPr>
  </w:style>
  <w:style w:type="character" w:customStyle="1" w:styleId="st">
    <w:name w:val="st"/>
    <w:basedOn w:val="Domylnaczcionkaakapitu"/>
    <w:uiPriority w:val="99"/>
    <w:rsid w:val="00C40F8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D4F19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4F19"/>
    <w:rPr>
      <w:b/>
      <w:bCs/>
    </w:rPr>
  </w:style>
  <w:style w:type="paragraph" w:customStyle="1" w:styleId="Text">
    <w:name w:val="Text"/>
    <w:uiPriority w:val="99"/>
    <w:rsid w:val="00352D86"/>
    <w:pPr>
      <w:spacing w:after="180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uiPriority w:val="99"/>
    <w:rsid w:val="007F5D85"/>
  </w:style>
  <w:style w:type="character" w:styleId="Pogrubienie">
    <w:name w:val="Strong"/>
    <w:basedOn w:val="Domylnaczcionkaakapitu"/>
    <w:uiPriority w:val="99"/>
    <w:qFormat/>
    <w:rsid w:val="007F5D85"/>
    <w:rPr>
      <w:b/>
      <w:bCs/>
    </w:rPr>
  </w:style>
  <w:style w:type="paragraph" w:styleId="NormalnyWeb">
    <w:name w:val="Normal (Web)"/>
    <w:basedOn w:val="Normalny"/>
    <w:uiPriority w:val="99"/>
    <w:rsid w:val="003F3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531D4"/>
    <w:rPr>
      <w:i/>
      <w:iCs/>
    </w:rPr>
  </w:style>
  <w:style w:type="character" w:styleId="UyteHipercze">
    <w:name w:val="FollowedHyperlink"/>
    <w:basedOn w:val="Domylnaczcionkaakapitu"/>
    <w:uiPriority w:val="99"/>
    <w:rsid w:val="00A61720"/>
    <w:rPr>
      <w:color w:val="800080"/>
      <w:u w:val="single"/>
    </w:rPr>
  </w:style>
  <w:style w:type="character" w:customStyle="1" w:styleId="kcontent">
    <w:name w:val="k_content"/>
    <w:basedOn w:val="Domylnaczcionkaakapitu"/>
    <w:uiPriority w:val="99"/>
    <w:rsid w:val="00AA1B9D"/>
  </w:style>
  <w:style w:type="character" w:customStyle="1" w:styleId="details">
    <w:name w:val="details"/>
    <w:basedOn w:val="Domylnaczcionkaakapitu"/>
    <w:uiPriority w:val="99"/>
    <w:rsid w:val="00AA1B9D"/>
  </w:style>
  <w:style w:type="paragraph" w:styleId="Tekstprzypisukocowego">
    <w:name w:val="endnote text"/>
    <w:basedOn w:val="Normalny"/>
    <w:link w:val="TekstprzypisukocowegoZnak"/>
    <w:uiPriority w:val="99"/>
    <w:semiHidden/>
    <w:rsid w:val="00825A1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3EC1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825A1D"/>
    <w:rPr>
      <w:vertAlign w:val="superscript"/>
    </w:rPr>
  </w:style>
  <w:style w:type="paragraph" w:customStyle="1" w:styleId="Standard">
    <w:name w:val="Standard"/>
    <w:uiPriority w:val="99"/>
    <w:rsid w:val="00453633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val="de-DE" w:eastAsia="ja-JP"/>
    </w:rPr>
  </w:style>
  <w:style w:type="character" w:customStyle="1" w:styleId="uficommentbody">
    <w:name w:val="uficommentbody"/>
    <w:basedOn w:val="Domylnaczcionkaakapitu"/>
    <w:uiPriority w:val="99"/>
    <w:rsid w:val="003554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50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0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0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0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0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50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5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instytut.com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imm.com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tomsia@imm.com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mm.com.pl/dla_medio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1084</Words>
  <Characters>7274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 marca 2015 r</vt:lpstr>
    </vt:vector>
  </TitlesOfParts>
  <Company>IMM</Company>
  <LinksUpToDate>false</LinksUpToDate>
  <CharactersWithSpaces>8342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 marca 2015 r</dc:title>
  <dc:subject/>
  <dc:creator>Małgorzata Staszewska</dc:creator>
  <cp:keywords/>
  <dc:description/>
  <cp:lastModifiedBy>mtomsia</cp:lastModifiedBy>
  <cp:revision>5</cp:revision>
  <cp:lastPrinted>2016-02-22T12:05:00Z</cp:lastPrinted>
  <dcterms:created xsi:type="dcterms:W3CDTF">2016-03-17T08:56:00Z</dcterms:created>
  <dcterms:modified xsi:type="dcterms:W3CDTF">2016-03-17T09:36:00Z</dcterms:modified>
</cp:coreProperties>
</file>