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EF" w:rsidRPr="00DF6CDA" w:rsidRDefault="003167EF" w:rsidP="00DF6CDA">
      <w:pPr>
        <w:jc w:val="both"/>
        <w:rPr>
          <w:color w:val="000000"/>
        </w:rPr>
      </w:pPr>
    </w:p>
    <w:p w:rsidR="003167EF" w:rsidRPr="00B771B5" w:rsidRDefault="003167EF" w:rsidP="00B771B5">
      <w:pPr>
        <w:jc w:val="center"/>
      </w:pPr>
      <w:r w:rsidRPr="00B771B5">
        <w:t>Warszawa, 20 października 2015</w:t>
      </w:r>
    </w:p>
    <w:p w:rsidR="003167EF" w:rsidRDefault="003167EF" w:rsidP="00B771B5">
      <w:pPr>
        <w:jc w:val="center"/>
        <w:rPr>
          <w:sz w:val="28"/>
          <w:szCs w:val="28"/>
        </w:rPr>
      </w:pPr>
    </w:p>
    <w:p w:rsidR="003167EF" w:rsidRPr="00B771B5" w:rsidRDefault="003167EF" w:rsidP="00B771B5">
      <w:pPr>
        <w:jc w:val="center"/>
        <w:rPr>
          <w:sz w:val="28"/>
          <w:szCs w:val="28"/>
        </w:rPr>
      </w:pPr>
      <w:r w:rsidRPr="00B771B5">
        <w:rPr>
          <w:sz w:val="28"/>
          <w:szCs w:val="28"/>
        </w:rPr>
        <w:t>IMM: Debata na politycznym szczycie – Beata Szydło kontra Ewa Kopacz</w:t>
      </w:r>
    </w:p>
    <w:p w:rsidR="003167EF" w:rsidRDefault="003167EF" w:rsidP="00B771B5"/>
    <w:p w:rsidR="003167EF" w:rsidRPr="00827A3D" w:rsidRDefault="003167EF" w:rsidP="00B771B5"/>
    <w:p w:rsidR="003167EF" w:rsidRPr="00B771B5" w:rsidRDefault="003167EF" w:rsidP="00B771B5">
      <w:pPr>
        <w:jc w:val="both"/>
        <w:rPr>
          <w:b/>
        </w:rPr>
      </w:pPr>
      <w:r w:rsidRPr="00724C71">
        <w:rPr>
          <w:b/>
        </w:rPr>
        <w:t>Na polityczne starcie kandydatek na fotel premiera internauci wyczekiwali z przejęciem już od momentu podania informacji do wiadomości publicznej. W ciągu ostatnich dni, w okresie od 16</w:t>
      </w:r>
      <w:r>
        <w:rPr>
          <w:b/>
        </w:rPr>
        <w:t xml:space="preserve"> do 20 października</w:t>
      </w:r>
      <w:r w:rsidRPr="00724C71">
        <w:rPr>
          <w:b/>
        </w:rPr>
        <w:t xml:space="preserve"> w odniesieniu do ha</w:t>
      </w:r>
      <w:r>
        <w:rPr>
          <w:b/>
        </w:rPr>
        <w:t>sła „debata” pojawiło się ponad 53 tys.</w:t>
      </w:r>
      <w:r w:rsidRPr="00724C71">
        <w:rPr>
          <w:b/>
        </w:rPr>
        <w:t xml:space="preserve"> informacji</w:t>
      </w:r>
      <w:r>
        <w:rPr>
          <w:b/>
        </w:rPr>
        <w:t xml:space="preserve">, z czego prawie 31 tys. w dniu samej debaty przedwyborczej – 19 października 2015 – wynika z analizy Instytutu Monitorowania Mediów. </w:t>
      </w:r>
      <w:r w:rsidRPr="00724C71">
        <w:rPr>
          <w:b/>
        </w:rPr>
        <w:t xml:space="preserve"> </w:t>
      </w:r>
    </w:p>
    <w:p w:rsidR="003167EF" w:rsidRDefault="003167EF" w:rsidP="00B771B5">
      <w:pPr>
        <w:jc w:val="both"/>
      </w:pPr>
      <w:r>
        <w:t xml:space="preserve">Walka była zacięta zarówno pomiędzy uczestniczkami debaty, jak i internautami. Jej charakter oddaje okładka tygodnika „Wprost”, na której Ewa Kopacz oraz Beata Szydło trafiły prosto na (polityczny) ring. Która zada więcej ciosów i wygra na punkty? A może będzie nokaut? Debatę transmitowały cztery stacje telewizyjne: TVP1, </w:t>
      </w:r>
      <w:proofErr w:type="spellStart"/>
      <w:r>
        <w:t>TVPInfo</w:t>
      </w:r>
      <w:proofErr w:type="spellEnd"/>
      <w:r>
        <w:t xml:space="preserve">, TVN24 i Polsat News, a my zmonitorowaliśmy tę walkę „na żywo” w sieci. </w:t>
      </w:r>
    </w:p>
    <w:p w:rsidR="003167EF" w:rsidRDefault="003167EF" w:rsidP="00B771B5">
      <w:pPr>
        <w:jc w:val="both"/>
      </w:pPr>
    </w:p>
    <w:p w:rsidR="003167EF" w:rsidRDefault="00443196" w:rsidP="00B771B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5pt;height:367.25pt">
            <v:imagedata r:id="rId7" o:title=""/>
          </v:shape>
        </w:pict>
      </w:r>
    </w:p>
    <w:p w:rsidR="003167EF" w:rsidRPr="00C318C6" w:rsidRDefault="003167EF" w:rsidP="00970086">
      <w:pPr>
        <w:jc w:val="both"/>
        <w:rPr>
          <w:b/>
          <w:color w:val="000000"/>
        </w:rPr>
      </w:pPr>
      <w:r>
        <w:rPr>
          <w:b/>
        </w:rPr>
        <w:lastRenderedPageBreak/>
        <w:t>Czas decyzji… internautów</w:t>
      </w:r>
    </w:p>
    <w:p w:rsidR="003167EF" w:rsidRDefault="003167EF" w:rsidP="00B771B5">
      <w:pPr>
        <w:jc w:val="both"/>
      </w:pPr>
      <w:r>
        <w:t xml:space="preserve">Zgodnie z danymi IMM przy wykorzystaniu narzędzia </w:t>
      </w:r>
      <w:proofErr w:type="spellStart"/>
      <w:r>
        <w:t>ami</w:t>
      </w:r>
      <w:proofErr w:type="spellEnd"/>
      <w:r>
        <w:t xml:space="preserve"> w okresie </w:t>
      </w:r>
      <w:r w:rsidRPr="0032302A">
        <w:rPr>
          <w:b/>
        </w:rPr>
        <w:t>od</w:t>
      </w:r>
      <w:r>
        <w:t xml:space="preserve"> </w:t>
      </w:r>
      <w:r w:rsidRPr="0032302A">
        <w:rPr>
          <w:b/>
        </w:rPr>
        <w:t xml:space="preserve">16 </w:t>
      </w:r>
      <w:r>
        <w:rPr>
          <w:b/>
        </w:rPr>
        <w:t>do 19 października</w:t>
      </w:r>
      <w:r>
        <w:t xml:space="preserve"> więcej informacji ukazało się na temat </w:t>
      </w:r>
      <w:r w:rsidRPr="00010C28">
        <w:rPr>
          <w:b/>
        </w:rPr>
        <w:t xml:space="preserve">Ewy Kopacz, która o 10% pokonała w bitwie informacyjnej w social mediach i </w:t>
      </w:r>
      <w:proofErr w:type="spellStart"/>
      <w:r>
        <w:rPr>
          <w:b/>
        </w:rPr>
        <w:t>i</w:t>
      </w:r>
      <w:r w:rsidRPr="00010C28">
        <w:rPr>
          <w:b/>
        </w:rPr>
        <w:t>nternecie</w:t>
      </w:r>
      <w:proofErr w:type="spellEnd"/>
      <w:r w:rsidRPr="00010C28">
        <w:rPr>
          <w:b/>
        </w:rPr>
        <w:t xml:space="preserve"> swoją rywalkę Beatę Szydło</w:t>
      </w:r>
      <w:r>
        <w:t xml:space="preserve">. Stosunek komentarzy wyniósł </w:t>
      </w:r>
      <w:r w:rsidRPr="00010C28">
        <w:rPr>
          <w:b/>
        </w:rPr>
        <w:t>55% do 45%</w:t>
      </w:r>
      <w:r>
        <w:rPr>
          <w:b/>
        </w:rPr>
        <w:t xml:space="preserve">, </w:t>
      </w:r>
      <w:r>
        <w:t xml:space="preserve">a najwięcej z nich ukazało się na </w:t>
      </w:r>
      <w:proofErr w:type="spellStart"/>
      <w:r w:rsidRPr="00B5503B">
        <w:rPr>
          <w:b/>
        </w:rPr>
        <w:t>Twitterze</w:t>
      </w:r>
      <w:proofErr w:type="spellEnd"/>
      <w:r w:rsidRPr="00B5503B">
        <w:rPr>
          <w:b/>
        </w:rPr>
        <w:t xml:space="preserve"> i </w:t>
      </w:r>
      <w:proofErr w:type="spellStart"/>
      <w:r w:rsidRPr="00B5503B">
        <w:rPr>
          <w:b/>
        </w:rPr>
        <w:t>Facebooku</w:t>
      </w:r>
      <w:proofErr w:type="spellEnd"/>
      <w:r>
        <w:rPr>
          <w:b/>
        </w:rPr>
        <w:t xml:space="preserve">. </w:t>
      </w:r>
      <w:r>
        <w:t>Użytkownicy portali</w:t>
      </w:r>
      <w:r w:rsidRPr="00C2302E">
        <w:t xml:space="preserve"> </w:t>
      </w:r>
      <w:r w:rsidR="00C73571">
        <w:t xml:space="preserve">społecznościowych </w:t>
      </w:r>
      <w:r w:rsidRPr="00C2302E">
        <w:t xml:space="preserve">najczęściej posługiwali się </w:t>
      </w:r>
      <w:proofErr w:type="spellStart"/>
      <w:r w:rsidRPr="00C2302E">
        <w:t>hasztagiem</w:t>
      </w:r>
      <w:proofErr w:type="spellEnd"/>
      <w:r w:rsidRPr="00C2302E">
        <w:t xml:space="preserve"> </w:t>
      </w:r>
      <w:r w:rsidRPr="0050404F">
        <w:rPr>
          <w:b/>
        </w:rPr>
        <w:t>#debata</w:t>
      </w:r>
      <w:r w:rsidRPr="00C2302E">
        <w:t>, który pojawiał się przy okazji burzliwych dys</w:t>
      </w:r>
      <w:r w:rsidR="00C73571">
        <w:t xml:space="preserve">kusji na temat starcia obu pań lub </w:t>
      </w:r>
      <w:r w:rsidR="0050404F">
        <w:t>innymi</w:t>
      </w:r>
      <w:r w:rsidR="00C73571">
        <w:t xml:space="preserve"> oznaczeniami</w:t>
      </w:r>
      <w:r w:rsidR="0050404F">
        <w:t>,</w:t>
      </w:r>
      <w:r w:rsidR="00C73571">
        <w:t xml:space="preserve"> jak: </w:t>
      </w:r>
      <w:r w:rsidR="00C73571" w:rsidRPr="0050404F">
        <w:rPr>
          <w:b/>
        </w:rPr>
        <w:t>#</w:t>
      </w:r>
      <w:proofErr w:type="spellStart"/>
      <w:r w:rsidR="00C73571" w:rsidRPr="0050404F">
        <w:rPr>
          <w:b/>
        </w:rPr>
        <w:t>czasdecyzji</w:t>
      </w:r>
      <w:proofErr w:type="spellEnd"/>
      <w:r w:rsidR="00C73571">
        <w:t xml:space="preserve">, </w:t>
      </w:r>
      <w:r w:rsidR="00C73571" w:rsidRPr="0050404F">
        <w:rPr>
          <w:b/>
        </w:rPr>
        <w:t>#</w:t>
      </w:r>
      <w:proofErr w:type="spellStart"/>
      <w:r w:rsidR="00C73571" w:rsidRPr="0050404F">
        <w:rPr>
          <w:b/>
        </w:rPr>
        <w:t>RozmowaoPols</w:t>
      </w:r>
      <w:r w:rsidR="0050404F" w:rsidRPr="0050404F">
        <w:rPr>
          <w:b/>
        </w:rPr>
        <w:t>ce</w:t>
      </w:r>
      <w:proofErr w:type="spellEnd"/>
      <w:r w:rsidR="0050404F">
        <w:t xml:space="preserve"> czy </w:t>
      </w:r>
      <w:r w:rsidR="0050404F" w:rsidRPr="0050404F">
        <w:rPr>
          <w:b/>
        </w:rPr>
        <w:t>#wybory2015</w:t>
      </w:r>
      <w:r w:rsidR="0050404F">
        <w:t>. Natomiast</w:t>
      </w:r>
      <w:r w:rsidR="00C73571">
        <w:t xml:space="preserve"> po wypowiedzi </w:t>
      </w:r>
      <w:r w:rsidR="0050404F">
        <w:t xml:space="preserve">w trakcie debaty ze strony </w:t>
      </w:r>
      <w:r w:rsidR="00C73571">
        <w:t xml:space="preserve">Ewy Kopacz na temat błędu pojawiającego się na </w:t>
      </w:r>
      <w:r w:rsidR="0050404F">
        <w:t xml:space="preserve">portalu </w:t>
      </w:r>
      <w:r w:rsidR="00C73571">
        <w:t>internetow</w:t>
      </w:r>
      <w:r w:rsidR="0050404F">
        <w:t>ym</w:t>
      </w:r>
      <w:r w:rsidR="00C73571">
        <w:t xml:space="preserve"> PiS w odniesieniu do zmian w Konstytucji, </w:t>
      </w:r>
      <w:r w:rsidR="0050404F">
        <w:t xml:space="preserve">bardzo szybko </w:t>
      </w:r>
      <w:r w:rsidR="00C73571">
        <w:t xml:space="preserve">popularnym </w:t>
      </w:r>
      <w:proofErr w:type="spellStart"/>
      <w:r w:rsidR="00C73571">
        <w:t>hashtagiem</w:t>
      </w:r>
      <w:proofErr w:type="spellEnd"/>
      <w:r w:rsidR="00C73571">
        <w:t xml:space="preserve"> został </w:t>
      </w:r>
      <w:r w:rsidR="00C73571" w:rsidRPr="0050404F">
        <w:rPr>
          <w:b/>
        </w:rPr>
        <w:t>#404NotFound</w:t>
      </w:r>
      <w:r w:rsidR="00C73571">
        <w:t>.</w:t>
      </w:r>
    </w:p>
    <w:p w:rsidR="003167EF" w:rsidRDefault="003167EF" w:rsidP="00B771B5">
      <w:pPr>
        <w:jc w:val="both"/>
      </w:pPr>
    </w:p>
    <w:p w:rsidR="003167EF" w:rsidRPr="00B5503B" w:rsidRDefault="00C73571" w:rsidP="00B771B5">
      <w:pPr>
        <w:jc w:val="center"/>
      </w:pPr>
      <w:r w:rsidRPr="00443196">
        <w:rPr>
          <w:b/>
          <w:color w:val="000000"/>
        </w:rPr>
        <w:pict>
          <v:shape id="_x0000_i1026" type="#_x0000_t75" style="width:320.05pt;height:186.35pt">
            <v:imagedata r:id="rId8" o:title=""/>
          </v:shape>
        </w:pict>
      </w:r>
    </w:p>
    <w:p w:rsidR="003167EF" w:rsidRDefault="003167EF" w:rsidP="00B771B5">
      <w:pPr>
        <w:jc w:val="both"/>
      </w:pPr>
    </w:p>
    <w:p w:rsidR="003167EF" w:rsidRDefault="003167EF" w:rsidP="00B771B5">
      <w:pPr>
        <w:jc w:val="both"/>
        <w:rPr>
          <w:color w:val="000000"/>
        </w:rPr>
      </w:pPr>
      <w:r>
        <w:t xml:space="preserve">Starcie przedstawicielek dwóch największych partii </w:t>
      </w:r>
      <w:r w:rsidRPr="00B771B5">
        <w:rPr>
          <w:b/>
        </w:rPr>
        <w:t>podzielił</w:t>
      </w:r>
      <w:r>
        <w:rPr>
          <w:b/>
        </w:rPr>
        <w:t xml:space="preserve">o internautów </w:t>
      </w:r>
      <w:r w:rsidRPr="00B771B5">
        <w:rPr>
          <w:b/>
        </w:rPr>
        <w:t>oraz oponentów politycznych</w:t>
      </w:r>
      <w:r>
        <w:t xml:space="preserve">, którzy – jak Barbara Nowacka – zarzucali wskazywanie głosującym </w:t>
      </w:r>
      <w:r w:rsidRPr="007B6975">
        <w:t xml:space="preserve">jedynie dwóch opcji </w:t>
      </w:r>
      <w:r w:rsidRPr="00B771B5">
        <w:t xml:space="preserve">wyborczych. </w:t>
      </w:r>
      <w:r w:rsidRPr="00B771B5">
        <w:rPr>
          <w:color w:val="000000"/>
        </w:rPr>
        <w:t>„</w:t>
      </w:r>
      <w:hyperlink r:id="rId9" w:history="1">
        <w:r w:rsidRPr="00B771B5">
          <w:rPr>
            <w:rStyle w:val="Hipercze"/>
            <w:color w:val="000000"/>
            <w:u w:val="none"/>
          </w:rPr>
          <w:t>Nie ma powodów, aby panie Kopacz i Szydło dyskutowały same, próbując całą resztę partii zepchnąć do jakiejś innej kategorii. Wszystkie partie uzyskały taki sam mandat do udziału w debatach i wszystkie partie powinny wystawiać rzeczywistych liderów” – powiedziała liderka Zjednoczonej Lewicy podczas jednej z konferencji prasowych w sejmie.</w:t>
        </w:r>
      </w:hyperlink>
      <w:r w:rsidRPr="00B771B5">
        <w:rPr>
          <w:color w:val="000000"/>
        </w:rPr>
        <w:t xml:space="preserve"> Wtórował jej były premier – Leszek Miller, stwierdzając że „</w:t>
      </w:r>
      <w:hyperlink r:id="rId10" w:history="1">
        <w:r w:rsidRPr="00B771B5">
          <w:rPr>
            <w:rStyle w:val="Hipercze"/>
            <w:color w:val="000000"/>
            <w:u w:val="none"/>
          </w:rPr>
          <w:t>Wszystkie komitety powinny mieć równe prawa. Wszystko co będzie później będzie już tylko konsekwencją tej pierwszej debaty. Skoro w poniedziałek mają odbyć się pierwsze pojedynki to powinni w nich udział wziąć także pozostali kandydaci. Takie preferowanie dwóch komitetów wyborczych jest wskazówką dla wyborców.</w:t>
        </w:r>
      </w:hyperlink>
      <w:r>
        <w:rPr>
          <w:color w:val="000000"/>
        </w:rPr>
        <w:t>”</w:t>
      </w:r>
    </w:p>
    <w:p w:rsidR="003167EF" w:rsidRDefault="003167EF" w:rsidP="00C318C6">
      <w:pPr>
        <w:jc w:val="both"/>
      </w:pPr>
      <w:r w:rsidRPr="00964980">
        <w:rPr>
          <w:color w:val="000000"/>
        </w:rPr>
        <w:t xml:space="preserve">Użytkownicy </w:t>
      </w:r>
      <w:proofErr w:type="spellStart"/>
      <w:r w:rsidRPr="00964980">
        <w:rPr>
          <w:b/>
          <w:color w:val="000000"/>
        </w:rPr>
        <w:t>Facebooka</w:t>
      </w:r>
      <w:proofErr w:type="spellEnd"/>
      <w:r w:rsidRPr="00964980">
        <w:rPr>
          <w:b/>
          <w:color w:val="000000"/>
        </w:rPr>
        <w:t xml:space="preserve"> </w:t>
      </w:r>
      <w:r w:rsidRPr="00732A0F">
        <w:rPr>
          <w:color w:val="000000"/>
        </w:rPr>
        <w:t>oraz</w:t>
      </w:r>
      <w:r w:rsidRPr="00964980">
        <w:rPr>
          <w:b/>
          <w:color w:val="000000"/>
        </w:rPr>
        <w:t xml:space="preserve"> </w:t>
      </w:r>
      <w:proofErr w:type="spellStart"/>
      <w:r w:rsidRPr="00964980">
        <w:rPr>
          <w:b/>
          <w:color w:val="000000"/>
        </w:rPr>
        <w:t>Twittera</w:t>
      </w:r>
      <w:proofErr w:type="spellEnd"/>
      <w:r w:rsidRPr="00964980">
        <w:rPr>
          <w:color w:val="000000"/>
        </w:rPr>
        <w:t xml:space="preserve"> używali </w:t>
      </w:r>
      <w:r>
        <w:rPr>
          <w:color w:val="000000"/>
        </w:rPr>
        <w:t>już zdecydowanie</w:t>
      </w:r>
      <w:r w:rsidRPr="00964980">
        <w:rPr>
          <w:color w:val="000000"/>
        </w:rPr>
        <w:t xml:space="preserve"> bardziej dobitnych słów</w:t>
      </w:r>
      <w:r>
        <w:rPr>
          <w:color w:val="000000"/>
        </w:rPr>
        <w:t>, by wyrazić swoje opinie na temat debaty i samych kandydatek</w:t>
      </w:r>
      <w:r w:rsidRPr="00964980">
        <w:rPr>
          <w:color w:val="000000"/>
        </w:rPr>
        <w:t>.</w:t>
      </w:r>
      <w:r w:rsidRPr="00964980">
        <w:t xml:space="preserve"> </w:t>
      </w:r>
      <w:r>
        <w:rPr>
          <w:color w:val="000000"/>
        </w:rPr>
        <w:t xml:space="preserve">Według internautów taka rozmowa przed wyborami jest zdecydowanie potrzebna, jednak wśród liderów wszystkich partii ubiegających się o miejsca w Sejmie RP.  </w:t>
      </w:r>
      <w:r w:rsidRPr="000B55E0">
        <w:rPr>
          <w:color w:val="000000"/>
        </w:rPr>
        <w:t xml:space="preserve">„Debata dwóch partii politycznych choćby liderów sondażowych to wahnięcie demokracji – oburza się jeden z użytkowników </w:t>
      </w:r>
      <w:proofErr w:type="spellStart"/>
      <w:r w:rsidRPr="000B55E0">
        <w:rPr>
          <w:color w:val="000000"/>
        </w:rPr>
        <w:t>Twittera</w:t>
      </w:r>
      <w:proofErr w:type="spellEnd"/>
      <w:r w:rsidRPr="000B55E0">
        <w:rPr>
          <w:color w:val="000000"/>
        </w:rPr>
        <w:t>. „</w:t>
      </w:r>
      <w:r w:rsidRPr="000B55E0">
        <w:t>2/2 pociąga to za sobą pewne trudności organizacyjne. Urządzanie</w:t>
      </w:r>
      <w:r>
        <w:t xml:space="preserve"> debaty #PEK</w:t>
      </w:r>
      <w:r w:rsidRPr="000B55E0">
        <w:t xml:space="preserve"> z Szydło jest jawnym faworyzowanie tych dwóch partii” – wtóruje mu kolejny internauta portalu.</w:t>
      </w:r>
      <w:r w:rsidRPr="00964980">
        <w:t xml:space="preserve"> „Pani Kopacz </w:t>
      </w:r>
      <w:r>
        <w:t>z kartki czy będzie jej ktoś morse</w:t>
      </w:r>
      <w:r w:rsidRPr="00964980">
        <w:t xml:space="preserve">m pisał lub nadawał ze studia bo </w:t>
      </w:r>
      <w:proofErr w:type="spellStart"/>
      <w:r w:rsidRPr="00964980">
        <w:t>p.Piętra</w:t>
      </w:r>
      <w:proofErr w:type="spellEnd"/>
      <w:r w:rsidRPr="00964980">
        <w:t xml:space="preserve"> twierdzi ze przygotowana jest a myślę że przegra tę debatę” – pisze </w:t>
      </w:r>
      <w:r>
        <w:t xml:space="preserve">jeden z użytkowników </w:t>
      </w:r>
      <w:proofErr w:type="spellStart"/>
      <w:r>
        <w:t>Facebooka</w:t>
      </w:r>
      <w:proofErr w:type="spellEnd"/>
      <w:r>
        <w:t>”. „</w:t>
      </w:r>
      <w:r w:rsidRPr="001D6776">
        <w:t>Niestety debata z PEK to błąd.</w:t>
      </w:r>
      <w:r>
        <w:t xml:space="preserve"> </w:t>
      </w:r>
      <w:r w:rsidRPr="001D6776">
        <w:t xml:space="preserve">Nie można merytorycznie </w:t>
      </w:r>
      <w:r w:rsidRPr="001D6776">
        <w:lastRenderedPageBreak/>
        <w:t>dyskutować z osobą,</w:t>
      </w:r>
      <w:r>
        <w:t xml:space="preserve"> </w:t>
      </w:r>
      <w:r w:rsidRPr="001D6776">
        <w:t>która pełniąc funkcję premiera twierdzi,</w:t>
      </w:r>
      <w:r>
        <w:t xml:space="preserve"> </w:t>
      </w:r>
      <w:r w:rsidRPr="001D6776">
        <w:t>że Węgry graniczą z Syrią...</w:t>
      </w:r>
      <w:r>
        <w:t>” – dodaje kolejny użytkownik portalu.</w:t>
      </w:r>
    </w:p>
    <w:p w:rsidR="003167EF" w:rsidRDefault="003167EF" w:rsidP="00C318C6">
      <w:pPr>
        <w:jc w:val="both"/>
      </w:pPr>
    </w:p>
    <w:p w:rsidR="003167EF" w:rsidRPr="00970086" w:rsidRDefault="003167EF" w:rsidP="00C318C6">
      <w:pPr>
        <w:jc w:val="both"/>
        <w:rPr>
          <w:b/>
        </w:rPr>
      </w:pPr>
      <w:r>
        <w:rPr>
          <w:b/>
        </w:rPr>
        <w:t>Negatywnie - b</w:t>
      </w:r>
      <w:r w:rsidRPr="00970086">
        <w:rPr>
          <w:b/>
        </w:rPr>
        <w:t>ezpośrednio i pośrednio</w:t>
      </w:r>
    </w:p>
    <w:p w:rsidR="003167EF" w:rsidRPr="001D6776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Komentarze umieszczane w social mediach o zabarwieniu negatywnym na temat premier Kopacz z reguły adresowane były bezpośrednio do niej, natomiast zdecydowana część tych nieprzychylnych wypowiedzi o przedstawicielce PiS – właściwie kierowana była do prezesa największej opozycyjnej partii – Jarosława Kaczyńskiego. </w:t>
      </w:r>
      <w:r>
        <w:t>„</w:t>
      </w:r>
      <w:r w:rsidRPr="001D6776">
        <w:t xml:space="preserve">Największy atak na Polskę to Jarosław Kaczyński. Człowiek zdolny powiedzieć wszystko i zmanipulować każdego żeby dorwać się do </w:t>
      </w:r>
      <w:r>
        <w:t>sterów państwa i przy okazji spłacić</w:t>
      </w:r>
      <w:r w:rsidRPr="001D6776">
        <w:t xml:space="preserve"> kredyt w banku zaciągnięty na kampanię wyborczą. Swoją drogą</w:t>
      </w:r>
      <w:r>
        <w:t xml:space="preserve"> ciekawe czy już zaczął ufać ba</w:t>
      </w:r>
      <w:r w:rsidRPr="001D6776">
        <w:t>n</w:t>
      </w:r>
      <w:r>
        <w:t>kom i założył</w:t>
      </w:r>
      <w:r w:rsidRPr="001D6776">
        <w:t xml:space="preserve"> sobie konto :)</w:t>
      </w:r>
      <w:r>
        <w:t xml:space="preserve">” – zarzucał użytkownik </w:t>
      </w:r>
      <w:proofErr w:type="spellStart"/>
      <w:r>
        <w:t>Facebooka</w:t>
      </w:r>
      <w:proofErr w:type="spellEnd"/>
      <w:r>
        <w:t xml:space="preserve">. </w: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C73571" w:rsidP="00B771B5">
      <w:pPr>
        <w:jc w:val="center"/>
        <w:rPr>
          <w:color w:val="000000"/>
        </w:rPr>
      </w:pPr>
      <w:r w:rsidRPr="00443196">
        <w:rPr>
          <w:color w:val="000000"/>
        </w:rPr>
        <w:pict>
          <v:shape id="_x0000_i1027" type="#_x0000_t75" style="width:278.3pt;height:231.15pt">
            <v:imagedata r:id="rId11" o:title=""/>
          </v:shape>
        </w:pict>
      </w:r>
    </w:p>
    <w:p w:rsidR="003167EF" w:rsidRDefault="003167EF" w:rsidP="00B771B5">
      <w:pPr>
        <w:jc w:val="both"/>
        <w:rPr>
          <w:b/>
          <w:color w:val="000000"/>
        </w:rPr>
      </w:pPr>
    </w:p>
    <w:p w:rsidR="003167EF" w:rsidRPr="003A67C7" w:rsidRDefault="003167EF" w:rsidP="00B771B5">
      <w:pPr>
        <w:jc w:val="both"/>
        <w:rPr>
          <w:b/>
          <w:color w:val="000000"/>
        </w:rPr>
      </w:pPr>
      <w:r w:rsidRPr="003A67C7">
        <w:rPr>
          <w:b/>
          <w:color w:val="000000"/>
        </w:rPr>
        <w:t xml:space="preserve">Sondaż </w:t>
      </w:r>
      <w:r>
        <w:rPr>
          <w:b/>
          <w:color w:val="000000"/>
        </w:rPr>
        <w:t>postów i komentarzy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W dniu debaty nastąpiła kulminacja komentarzy w </w:t>
      </w:r>
      <w:proofErr w:type="spellStart"/>
      <w:r>
        <w:rPr>
          <w:color w:val="000000"/>
        </w:rPr>
        <w:t>internecie</w:t>
      </w:r>
      <w:proofErr w:type="spellEnd"/>
      <w:r>
        <w:rPr>
          <w:color w:val="000000"/>
        </w:rPr>
        <w:t xml:space="preserve"> i social mediach, pojawiło się prawie </w:t>
      </w:r>
      <w:r w:rsidRPr="00010C28">
        <w:rPr>
          <w:b/>
          <w:color w:val="000000"/>
        </w:rPr>
        <w:t>31 tys. informacji.</w:t>
      </w:r>
      <w:r>
        <w:rPr>
          <w:color w:val="000000"/>
        </w:rPr>
        <w:t xml:space="preserve"> A w ciągu kolejnych godzin po debacie, do </w:t>
      </w:r>
      <w:r>
        <w:rPr>
          <w:b/>
          <w:color w:val="000000"/>
        </w:rPr>
        <w:t>20 października,</w:t>
      </w:r>
      <w:r>
        <w:rPr>
          <w:color w:val="000000"/>
        </w:rPr>
        <w:t xml:space="preserve"> było </w:t>
      </w:r>
      <w:r w:rsidRPr="00010C28">
        <w:rPr>
          <w:b/>
          <w:color w:val="000000"/>
        </w:rPr>
        <w:t xml:space="preserve">ich już </w:t>
      </w:r>
      <w:r>
        <w:rPr>
          <w:b/>
          <w:color w:val="000000"/>
        </w:rPr>
        <w:t xml:space="preserve">o </w:t>
      </w:r>
      <w:r w:rsidRPr="00010C28">
        <w:rPr>
          <w:b/>
          <w:color w:val="000000"/>
        </w:rPr>
        <w:t>10 tys. więcej, czyli ponad 40 tys.</w:t>
      </w:r>
      <w:r>
        <w:rPr>
          <w:color w:val="000000"/>
        </w:rPr>
        <w:t xml:space="preserve"> Liczba komentarzy w dzień po debacie nieco zmalała. W porównaniu do dnia politycznego starcia było ich 3 razy mniej. W kontekście hasła „debata” pojawiło się ponad 10 tys. wzmianek. Dla internautów jednak poważna debata stała się jedynie kolejnym powodem do </w:t>
      </w:r>
      <w:r w:rsidRPr="004F577A">
        <w:rPr>
          <w:color w:val="000000"/>
        </w:rPr>
        <w:t xml:space="preserve">radości, a nawet kpiny, o czym świadczy jeden z najczęściej udostępnianych – aż 166 razy – </w:t>
      </w:r>
      <w:proofErr w:type="spellStart"/>
      <w:r w:rsidRPr="004F577A">
        <w:rPr>
          <w:color w:val="000000"/>
        </w:rPr>
        <w:t>tweetów</w:t>
      </w:r>
      <w:proofErr w:type="spellEnd"/>
      <w:r w:rsidRPr="004F577A">
        <w:rPr>
          <w:color w:val="000000"/>
        </w:rPr>
        <w:t xml:space="preserve">:  </w:t>
      </w:r>
      <w:r>
        <w:rPr>
          <w:color w:val="000000"/>
        </w:rPr>
        <w:t>„</w:t>
      </w:r>
      <w:r w:rsidRPr="004F577A">
        <w:rPr>
          <w:color w:val="000000"/>
        </w:rPr>
        <w:t xml:space="preserve">RT </w:t>
      </w:r>
      <w:hyperlink r:id="rId12" w:tgtFrame="_blank" w:history="1">
        <w:r w:rsidRPr="004F577A">
          <w:rPr>
            <w:rStyle w:val="Hipercze"/>
            <w:color w:val="000000"/>
            <w:u w:val="none"/>
          </w:rPr>
          <w:t>@</w:t>
        </w:r>
        <w:proofErr w:type="spellStart"/>
        <w:r w:rsidRPr="004F577A">
          <w:rPr>
            <w:rStyle w:val="Hipercze"/>
            <w:color w:val="000000"/>
            <w:u w:val="none"/>
          </w:rPr>
          <w:t>damianmichal</w:t>
        </w:r>
        <w:proofErr w:type="spellEnd"/>
      </w:hyperlink>
      <w:r w:rsidRPr="004F577A">
        <w:rPr>
          <w:color w:val="000000"/>
        </w:rPr>
        <w:t xml:space="preserve">: </w:t>
      </w:r>
      <w:r>
        <w:rPr>
          <w:color w:val="000000"/>
        </w:rPr>
        <w:t xml:space="preserve">#debata </w:t>
      </w:r>
      <w:hyperlink r:id="rId13" w:tgtFrame="_blank" w:history="1">
        <w:r w:rsidRPr="004F577A">
          <w:rPr>
            <w:rStyle w:val="Hipercze"/>
            <w:color w:val="000000"/>
            <w:u w:val="none"/>
          </w:rPr>
          <w:t>#wybory2015</w:t>
        </w:r>
      </w:hyperlink>
      <w:r w:rsidRPr="004F577A">
        <w:rPr>
          <w:color w:val="000000"/>
        </w:rPr>
        <w:t xml:space="preserve"> wódka i zakąski są. Panie mogą dyskutować”.</w:t>
      </w:r>
      <w:r>
        <w:rPr>
          <w:color w:val="000000"/>
        </w:rPr>
        <w:t xml:space="preserve"> 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Po bezpośredniej konfrontacji Kopacz – Szydło, w </w:t>
      </w:r>
      <w:r w:rsidRPr="002D5C83">
        <w:rPr>
          <w:b/>
          <w:color w:val="000000"/>
        </w:rPr>
        <w:t>dniach 19 – 20 październik</w:t>
      </w:r>
      <w:r>
        <w:rPr>
          <w:color w:val="000000"/>
        </w:rPr>
        <w:t xml:space="preserve">a zmieniło się także zainteresowanie użytkowników portali społecznościowych wobec obu liderek, z przewagą </w:t>
      </w:r>
      <w:r>
        <w:rPr>
          <w:b/>
          <w:color w:val="000000"/>
        </w:rPr>
        <w:t>51% do 49</w:t>
      </w:r>
      <w:r w:rsidRPr="00010C28">
        <w:rPr>
          <w:b/>
          <w:color w:val="000000"/>
        </w:rPr>
        <w:t>%</w:t>
      </w:r>
      <w:r>
        <w:rPr>
          <w:color w:val="000000"/>
        </w:rPr>
        <w:t xml:space="preserve"> na korzyść liderki PiS – Beaty Szydło. </w: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C73571" w:rsidP="00B771B5">
      <w:pPr>
        <w:jc w:val="center"/>
        <w:rPr>
          <w:color w:val="000000"/>
        </w:rPr>
      </w:pPr>
      <w:r w:rsidRPr="00443196">
        <w:rPr>
          <w:color w:val="000000"/>
        </w:rPr>
        <w:lastRenderedPageBreak/>
        <w:pict>
          <v:shape id="_x0000_i1028" type="#_x0000_t75" style="width:335.8pt;height:193pt">
            <v:imagedata r:id="rId14" o:title=""/>
          </v:shape>
        </w:pic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A jak starcie podsumowali użytkownicy i czy jednoznacznie wskazali zwycięzcę? Według użytkowników </w:t>
      </w:r>
      <w:proofErr w:type="spellStart"/>
      <w:r w:rsidRPr="000B55E0">
        <w:rPr>
          <w:b/>
          <w:color w:val="000000"/>
        </w:rPr>
        <w:t>Facebooka</w:t>
      </w:r>
      <w:proofErr w:type="spellEnd"/>
      <w:r w:rsidRPr="000B55E0">
        <w:rPr>
          <w:b/>
          <w:color w:val="000000"/>
        </w:rPr>
        <w:t xml:space="preserve"> „walka” zakończyła się remisem, i to 0:0. 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„A ja oglądałem debatę Szydło – Kopacz i jestem </w:t>
      </w:r>
      <w:proofErr w:type="spellStart"/>
      <w:r>
        <w:rPr>
          <w:color w:val="000000"/>
        </w:rPr>
        <w:t>nieuwierzony</w:t>
      </w:r>
      <w:proofErr w:type="spellEnd"/>
      <w:r>
        <w:rPr>
          <w:color w:val="000000"/>
        </w:rPr>
        <w:t>, że może być aż tak słabo… A naprawdę wiele nie oczekiwałem – tylko odpowiedzi w miarę związanych z pytaniami…”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„Nie mogę się zgodzić z hasłem, że „nadal nic nie wiadomo” po debacie tandemu </w:t>
      </w:r>
      <w:proofErr w:type="spellStart"/>
      <w:r>
        <w:rPr>
          <w:color w:val="000000"/>
        </w:rPr>
        <w:t>KopSzyd</w:t>
      </w:r>
      <w:proofErr w:type="spellEnd"/>
      <w:r>
        <w:rPr>
          <w:color w:val="000000"/>
        </w:rPr>
        <w:t xml:space="preserve"> – otóż wiadomo! Wiadomo, co nas czeka -  żałość nad całościami i miernota nad miernotami obleczona w szatę populizmu i księżycowych obietnic”.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>„Ale po co ta debata? Spotkały się dwie mało kompetentne osoby. Mam nadzieję, że po debacie zyskają inne partie…”</w:t>
      </w:r>
    </w:p>
    <w:p w:rsidR="003167EF" w:rsidRDefault="003167EF" w:rsidP="00B771B5">
      <w:pPr>
        <w:jc w:val="both"/>
        <w:rPr>
          <w:color w:val="000000"/>
        </w:rPr>
      </w:pPr>
      <w:r>
        <w:rPr>
          <w:color w:val="000000"/>
        </w:rPr>
        <w:t xml:space="preserve">W większości komentarzy dominują określenia „słabe spotkanie”, „nie mówiły na temat”, a cała debata została masowo </w:t>
      </w:r>
      <w:proofErr w:type="spellStart"/>
      <w:r>
        <w:rPr>
          <w:color w:val="000000"/>
        </w:rPr>
        <w:t>zmemowana</w:t>
      </w:r>
      <w:proofErr w:type="spellEnd"/>
      <w:r>
        <w:rPr>
          <w:color w:val="000000"/>
        </w:rPr>
        <w:t xml:space="preserve">. Może jest to jakieś rozwiązanie – czasami „śmiech” jest dobry na wszystko. </w: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C73571" w:rsidP="00B771B5">
      <w:pPr>
        <w:jc w:val="center"/>
        <w:rPr>
          <w:color w:val="000000"/>
        </w:rPr>
      </w:pPr>
      <w:r w:rsidRPr="00443196">
        <w:rPr>
          <w:color w:val="000000"/>
        </w:rPr>
        <w:pict>
          <v:shape id="_x0000_i1029" type="#_x0000_t75" style="width:260.75pt;height:212.95pt">
            <v:imagedata r:id="rId15" o:title=""/>
          </v:shape>
        </w:pic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3167EF" w:rsidP="0045296F">
      <w:pPr>
        <w:jc w:val="center"/>
        <w:rPr>
          <w:color w:val="000000"/>
        </w:rPr>
      </w:pPr>
    </w:p>
    <w:p w:rsidR="003167EF" w:rsidRDefault="00C73571" w:rsidP="0045296F">
      <w:pPr>
        <w:jc w:val="center"/>
        <w:rPr>
          <w:color w:val="000000"/>
        </w:rPr>
      </w:pPr>
      <w:r w:rsidRPr="00443196">
        <w:rPr>
          <w:color w:val="000000"/>
        </w:rPr>
        <w:lastRenderedPageBreak/>
        <w:pict>
          <v:shape id="_x0000_i1030" type="#_x0000_t75" style="width:311pt;height:166.4pt">
            <v:imagedata r:id="rId16" o:title=""/>
          </v:shape>
        </w:pict>
      </w:r>
    </w:p>
    <w:p w:rsidR="003167EF" w:rsidRDefault="003167EF" w:rsidP="0045296F">
      <w:pPr>
        <w:jc w:val="center"/>
        <w:rPr>
          <w:color w:val="000000"/>
        </w:rPr>
      </w:pPr>
    </w:p>
    <w:p w:rsidR="003167EF" w:rsidRDefault="00C73571" w:rsidP="0045296F">
      <w:pPr>
        <w:jc w:val="center"/>
        <w:rPr>
          <w:color w:val="000000"/>
        </w:rPr>
      </w:pPr>
      <w:r w:rsidRPr="00443196">
        <w:rPr>
          <w:color w:val="000000"/>
        </w:rPr>
        <w:pict>
          <v:shape id="_x0000_i1031" type="#_x0000_t75" style="width:316.45pt;height:194.2pt">
            <v:imagedata r:id="rId17" o:title=""/>
          </v:shape>
        </w:pic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C73571" w:rsidP="0045296F">
      <w:pPr>
        <w:jc w:val="center"/>
        <w:rPr>
          <w:color w:val="000000"/>
        </w:rPr>
      </w:pPr>
      <w:r w:rsidRPr="00443196">
        <w:rPr>
          <w:color w:val="000000"/>
        </w:rPr>
        <w:pict>
          <v:shape id="_x0000_i1032" type="#_x0000_t75" style="width:311pt;height:168.8pt">
            <v:imagedata r:id="rId18" o:title=""/>
          </v:shape>
        </w:pict>
      </w:r>
    </w:p>
    <w:p w:rsidR="003167EF" w:rsidRDefault="003167EF" w:rsidP="00B771B5">
      <w:pPr>
        <w:jc w:val="both"/>
        <w:rPr>
          <w:color w:val="000000"/>
        </w:rPr>
      </w:pPr>
    </w:p>
    <w:p w:rsidR="003167EF" w:rsidRDefault="003167EF" w:rsidP="00B771B5">
      <w:pPr>
        <w:jc w:val="center"/>
        <w:rPr>
          <w:color w:val="000000"/>
        </w:rPr>
      </w:pPr>
    </w:p>
    <w:p w:rsidR="003167EF" w:rsidRDefault="003167EF" w:rsidP="00B771B5">
      <w:pPr>
        <w:jc w:val="both"/>
        <w:rPr>
          <w:color w:val="000000"/>
        </w:rPr>
      </w:pPr>
    </w:p>
    <w:p w:rsidR="003167EF" w:rsidRDefault="003167EF" w:rsidP="00B771B5">
      <w:pPr>
        <w:jc w:val="center"/>
        <w:rPr>
          <w:color w:val="000000"/>
        </w:rPr>
      </w:pPr>
    </w:p>
    <w:p w:rsidR="003167EF" w:rsidRDefault="00C73571" w:rsidP="0045296F">
      <w:pPr>
        <w:jc w:val="center"/>
        <w:rPr>
          <w:color w:val="000000"/>
        </w:rPr>
      </w:pPr>
      <w:r w:rsidRPr="00443196">
        <w:rPr>
          <w:color w:val="000000"/>
        </w:rPr>
        <w:lastRenderedPageBreak/>
        <w:pict>
          <v:shape id="_x0000_i1033" type="#_x0000_t75" style="width:277.7pt;height:159.15pt">
            <v:imagedata r:id="rId19" o:title=""/>
          </v:shape>
        </w:pict>
      </w:r>
    </w:p>
    <w:p w:rsidR="003167EF" w:rsidRDefault="003167EF" w:rsidP="00B771B5">
      <w:pPr>
        <w:jc w:val="both"/>
        <w:rPr>
          <w:color w:val="000000"/>
        </w:rPr>
      </w:pPr>
    </w:p>
    <w:p w:rsidR="003167EF" w:rsidRPr="007B6975" w:rsidRDefault="00C73571" w:rsidP="0045296F">
      <w:pPr>
        <w:jc w:val="center"/>
        <w:rPr>
          <w:color w:val="000000"/>
        </w:rPr>
      </w:pPr>
      <w:r w:rsidRPr="00443196">
        <w:rPr>
          <w:color w:val="000000"/>
        </w:rPr>
        <w:pict>
          <v:shape id="_x0000_i1034" type="#_x0000_t75" style="width:293.45pt;height:182.1pt">
            <v:imagedata r:id="rId20" o:title=""/>
          </v:shape>
        </w:pict>
      </w:r>
    </w:p>
    <w:p w:rsidR="003167EF" w:rsidRPr="00827A3D" w:rsidRDefault="00C73571" w:rsidP="0045296F">
      <w:pPr>
        <w:jc w:val="center"/>
      </w:pPr>
      <w:r>
        <w:pict>
          <v:shape id="_x0000_i1035" type="#_x0000_t75" style="width:306.15pt;height:161.55pt">
            <v:imagedata r:id="rId21" o:title=""/>
          </v:shape>
        </w:pict>
      </w:r>
    </w:p>
    <w:p w:rsidR="003167EF" w:rsidRDefault="003167EF" w:rsidP="003A0DD1">
      <w:pPr>
        <w:jc w:val="center"/>
        <w:rPr>
          <w:b/>
          <w:color w:val="000000"/>
        </w:rPr>
      </w:pPr>
    </w:p>
    <w:p w:rsidR="003167EF" w:rsidRPr="00DF6CDA" w:rsidRDefault="003167EF" w:rsidP="00DF6CDA">
      <w:pPr>
        <w:jc w:val="both"/>
        <w:rPr>
          <w:color w:val="000000"/>
        </w:rPr>
      </w:pPr>
      <w:r w:rsidRPr="00DF6CDA">
        <w:rPr>
          <w:b/>
          <w:color w:val="000000"/>
        </w:rPr>
        <w:t>Autor artykułu:</w:t>
      </w:r>
      <w:r w:rsidRPr="00DF6CDA">
        <w:rPr>
          <w:color w:val="000000"/>
        </w:rPr>
        <w:t xml:space="preserve"> </w:t>
      </w:r>
      <w:r>
        <w:rPr>
          <w:b/>
          <w:color w:val="000000"/>
        </w:rPr>
        <w:t xml:space="preserve">Karolina </w:t>
      </w:r>
      <w:proofErr w:type="spellStart"/>
      <w:r>
        <w:rPr>
          <w:b/>
          <w:color w:val="000000"/>
        </w:rPr>
        <w:t>Masalska</w:t>
      </w:r>
      <w:proofErr w:type="spellEnd"/>
      <w:r>
        <w:rPr>
          <w:b/>
          <w:color w:val="000000"/>
        </w:rPr>
        <w:t xml:space="preserve">, Młodszy specjalista </w:t>
      </w:r>
      <w:r w:rsidRPr="009F0BA6">
        <w:rPr>
          <w:b/>
          <w:color w:val="000000"/>
        </w:rPr>
        <w:t>ds. PR, IMM</w:t>
      </w:r>
    </w:p>
    <w:p w:rsidR="003167EF" w:rsidRPr="00DF6CDA" w:rsidRDefault="003167EF" w:rsidP="00DF6CDA">
      <w:pPr>
        <w:spacing w:after="0" w:line="240" w:lineRule="atLeast"/>
        <w:jc w:val="both"/>
        <w:rPr>
          <w:b/>
          <w:color w:val="000000"/>
        </w:rPr>
      </w:pPr>
      <w:r w:rsidRPr="00DF6CDA">
        <w:rPr>
          <w:b/>
          <w:color w:val="000000"/>
        </w:rPr>
        <w:t xml:space="preserve">Zobacz inne raporty również na stronie: </w:t>
      </w:r>
      <w:hyperlink r:id="rId22" w:history="1">
        <w:r w:rsidRPr="00DF6CDA">
          <w:rPr>
            <w:rStyle w:val="Hipercze"/>
            <w:color w:val="000000"/>
          </w:rPr>
          <w:t>http://www.imm.com.pl/dla_mediow</w:t>
        </w:r>
      </w:hyperlink>
    </w:p>
    <w:p w:rsidR="003167EF" w:rsidRPr="00DF6CDA" w:rsidRDefault="003167EF" w:rsidP="00DF6CDA">
      <w:pPr>
        <w:spacing w:after="0" w:line="240" w:lineRule="atLeast"/>
        <w:jc w:val="both"/>
        <w:rPr>
          <w:b/>
          <w:color w:val="000000"/>
        </w:rPr>
      </w:pPr>
    </w:p>
    <w:p w:rsidR="003167EF" w:rsidRPr="00DF6CDA" w:rsidRDefault="003167EF" w:rsidP="00DF6CDA">
      <w:pPr>
        <w:spacing w:after="0" w:line="240" w:lineRule="atLeast"/>
        <w:jc w:val="both"/>
        <w:rPr>
          <w:b/>
          <w:color w:val="000000"/>
        </w:rPr>
      </w:pPr>
      <w:r w:rsidRPr="00DF6CDA">
        <w:rPr>
          <w:b/>
          <w:color w:val="000000"/>
        </w:rPr>
        <w:t>Kontakt dla mediów:</w:t>
      </w:r>
    </w:p>
    <w:p w:rsidR="003167EF" w:rsidRPr="00DF6CDA" w:rsidRDefault="003167EF" w:rsidP="00DF6CDA">
      <w:pPr>
        <w:spacing w:after="0" w:line="240" w:lineRule="atLeast"/>
        <w:jc w:val="both"/>
        <w:rPr>
          <w:color w:val="000000"/>
        </w:rPr>
      </w:pPr>
      <w:r w:rsidRPr="00DF6CDA">
        <w:rPr>
          <w:color w:val="000000"/>
        </w:rPr>
        <w:t>Instytut Monitorowania Mediów</w:t>
      </w:r>
    </w:p>
    <w:p w:rsidR="003167EF" w:rsidRPr="00DF6CDA" w:rsidRDefault="003167EF" w:rsidP="00DF6CDA">
      <w:pPr>
        <w:spacing w:after="0" w:line="240" w:lineRule="atLeast"/>
        <w:jc w:val="both"/>
        <w:rPr>
          <w:color w:val="000000"/>
        </w:rPr>
      </w:pPr>
      <w:r w:rsidRPr="00DF6CDA">
        <w:rPr>
          <w:color w:val="000000"/>
        </w:rPr>
        <w:t>Monika Tomsia, Specjalista ds. PR</w:t>
      </w:r>
    </w:p>
    <w:p w:rsidR="003167EF" w:rsidRPr="00DF6CDA" w:rsidRDefault="00443196" w:rsidP="00DF6CDA">
      <w:pPr>
        <w:spacing w:after="0" w:line="240" w:lineRule="atLeast"/>
        <w:jc w:val="both"/>
        <w:rPr>
          <w:color w:val="000000"/>
        </w:rPr>
      </w:pPr>
      <w:hyperlink r:id="rId23" w:history="1">
        <w:r w:rsidR="003167EF" w:rsidRPr="00DF6CDA">
          <w:rPr>
            <w:rStyle w:val="Hipercze"/>
            <w:color w:val="000000"/>
          </w:rPr>
          <w:t>mtomsia@imm.com.pl</w:t>
        </w:r>
      </w:hyperlink>
    </w:p>
    <w:p w:rsidR="003167EF" w:rsidRPr="00DF6CDA" w:rsidRDefault="003167EF" w:rsidP="00DF6CDA">
      <w:pPr>
        <w:spacing w:after="0" w:line="240" w:lineRule="atLeast"/>
        <w:jc w:val="both"/>
        <w:rPr>
          <w:color w:val="000000"/>
          <w:lang w:val="de-DE"/>
        </w:rPr>
      </w:pPr>
      <w:r w:rsidRPr="00DF6CDA">
        <w:rPr>
          <w:color w:val="000000"/>
          <w:lang w:val="de-DE"/>
        </w:rPr>
        <w:t>tel.: +48 22 378 37 50 | fax: +48 22 356 21 01</w:t>
      </w:r>
    </w:p>
    <w:p w:rsidR="003167EF" w:rsidRPr="00DF6CDA" w:rsidRDefault="00443196" w:rsidP="00DF6CDA">
      <w:pPr>
        <w:spacing w:after="0" w:line="240" w:lineRule="atLeast"/>
        <w:jc w:val="both"/>
        <w:rPr>
          <w:color w:val="000000"/>
          <w:lang w:val="de-DE"/>
        </w:rPr>
      </w:pPr>
      <w:hyperlink r:id="rId24" w:history="1">
        <w:r w:rsidR="003167EF" w:rsidRPr="00DF6CDA">
          <w:rPr>
            <w:rStyle w:val="Hipercze"/>
            <w:color w:val="000000"/>
            <w:lang w:val="de-DE"/>
          </w:rPr>
          <w:t>www.imm.com.pl</w:t>
        </w:r>
      </w:hyperlink>
      <w:r w:rsidR="003167EF" w:rsidRPr="00DF6CDA">
        <w:rPr>
          <w:color w:val="000000"/>
          <w:lang w:val="de-DE"/>
        </w:rPr>
        <w:t xml:space="preserve"> </w:t>
      </w:r>
    </w:p>
    <w:p w:rsidR="003167EF" w:rsidRPr="00DF6CDA" w:rsidRDefault="003167EF" w:rsidP="00DF6CDA">
      <w:pPr>
        <w:spacing w:after="0" w:line="240" w:lineRule="atLeast"/>
        <w:jc w:val="both"/>
        <w:rPr>
          <w:color w:val="000000"/>
        </w:rPr>
      </w:pPr>
      <w:r w:rsidRPr="00DF6CDA">
        <w:rPr>
          <w:color w:val="000000"/>
        </w:rPr>
        <w:t>Al. Jerozolimskie 53, 00-697 Warszawa</w:t>
      </w:r>
    </w:p>
    <w:p w:rsidR="003167EF" w:rsidRPr="00DF6CDA" w:rsidRDefault="003167EF" w:rsidP="00DF6CDA">
      <w:pPr>
        <w:jc w:val="both"/>
        <w:rPr>
          <w:color w:val="000000"/>
        </w:rPr>
      </w:pPr>
    </w:p>
    <w:p w:rsidR="003167EF" w:rsidRPr="00DF6CDA" w:rsidRDefault="003167EF" w:rsidP="00DF6CDA">
      <w:pPr>
        <w:spacing w:before="28" w:after="28"/>
        <w:jc w:val="both"/>
        <w:rPr>
          <w:color w:val="000000"/>
        </w:rPr>
      </w:pPr>
      <w:r w:rsidRPr="00DF6CDA">
        <w:rPr>
          <w:b/>
          <w:color w:val="000000"/>
        </w:rPr>
        <w:t>O IMM:</w:t>
      </w:r>
    </w:p>
    <w:p w:rsidR="003167EF" w:rsidRPr="00DF6CDA" w:rsidRDefault="00443196" w:rsidP="00DF6CDA">
      <w:pPr>
        <w:spacing w:before="28" w:after="28"/>
        <w:jc w:val="both"/>
        <w:rPr>
          <w:color w:val="000000"/>
        </w:rPr>
      </w:pPr>
      <w:hyperlink r:id="rId25" w:history="1">
        <w:r w:rsidR="003167EF" w:rsidRPr="00DF6CDA">
          <w:rPr>
            <w:rStyle w:val="Hipercze"/>
            <w:color w:val="000000"/>
          </w:rPr>
          <w:t>Instytut Monitorowania Mediów</w:t>
        </w:r>
      </w:hyperlink>
      <w:r w:rsidR="003167EF" w:rsidRPr="00DF6CDA">
        <w:rPr>
          <w:color w:val="00000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</w:t>
      </w:r>
      <w:proofErr w:type="spellStart"/>
      <w:r w:rsidR="003167EF" w:rsidRPr="00DF6CDA">
        <w:rPr>
          <w:color w:val="000000"/>
        </w:rPr>
        <w:t>on-line</w:t>
      </w:r>
      <w:proofErr w:type="spellEnd"/>
      <w:r w:rsidR="003167EF" w:rsidRPr="00DF6CDA">
        <w:rPr>
          <w:color w:val="000000"/>
        </w:rPr>
        <w:t xml:space="preserve">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3167EF" w:rsidRPr="00DF6CDA" w:rsidRDefault="003167EF" w:rsidP="00DF6CDA">
      <w:pPr>
        <w:spacing w:before="28" w:after="28"/>
        <w:jc w:val="both"/>
        <w:rPr>
          <w:color w:val="000000"/>
        </w:rPr>
      </w:pPr>
      <w:r w:rsidRPr="00DF6CDA">
        <w:rPr>
          <w:color w:val="000000"/>
        </w:rPr>
        <w:t xml:space="preserve">Zespół doświadczonych specjalistów IMM tworzy raporty wizerunkowe firm, marek i osób na podstawie materiałów zgromadzonych w mediach społecznościowych, </w:t>
      </w:r>
      <w:proofErr w:type="spellStart"/>
      <w:r w:rsidRPr="00DF6CDA">
        <w:rPr>
          <w:color w:val="000000"/>
        </w:rPr>
        <w:t>internecie</w:t>
      </w:r>
      <w:proofErr w:type="spellEnd"/>
      <w:r w:rsidRPr="00DF6CDA">
        <w:rPr>
          <w:color w:val="000000"/>
        </w:rPr>
        <w:t xml:space="preserve"> oraz prasie i RTV. Stałym monitoringiem objętych jest aktualnie ponad 500 tysięcy domen polskich zasobów internetu wraz z social media – z aktualizacją wyników w czasie rzeczywistym, co umożliwia najszybszy dostęp do publikowanych treści. Monitorujemy także 1000 tytułów prasowych oraz prawie 150 stacji RTV z szerokim wyborem mediów regionalnych i lokalnych.</w:t>
      </w:r>
    </w:p>
    <w:p w:rsidR="003167EF" w:rsidRPr="00DF6CDA" w:rsidRDefault="003167EF" w:rsidP="00DF6CDA">
      <w:pPr>
        <w:spacing w:before="28" w:after="28"/>
        <w:jc w:val="both"/>
        <w:rPr>
          <w:color w:val="000000"/>
        </w:rPr>
      </w:pPr>
      <w:r w:rsidRPr="00DF6CDA">
        <w:rPr>
          <w:color w:val="000000"/>
        </w:rPr>
        <w:t xml:space="preserve">IMM należy do </w:t>
      </w:r>
      <w:r w:rsidRPr="00DF6CDA">
        <w:rPr>
          <w:bCs/>
          <w:color w:val="000000"/>
        </w:rPr>
        <w:t>elitarnej</w:t>
      </w:r>
      <w:r w:rsidRPr="00DF6CDA">
        <w:rPr>
          <w:color w:val="000000"/>
        </w:rPr>
        <w:t xml:space="preserve"> międzynarodowej </w:t>
      </w:r>
      <w:r w:rsidRPr="00DF6CDA">
        <w:rPr>
          <w:bCs/>
          <w:color w:val="000000"/>
        </w:rPr>
        <w:t>organizacji FIBEP</w:t>
      </w:r>
      <w:r w:rsidRPr="00DF6CDA">
        <w:rPr>
          <w:color w:val="000000"/>
        </w:rPr>
        <w:t xml:space="preserve"> (</w:t>
      </w:r>
      <w:proofErr w:type="spellStart"/>
      <w:r w:rsidRPr="00DF6CDA">
        <w:rPr>
          <w:color w:val="000000"/>
        </w:rPr>
        <w:t>Federation</w:t>
      </w:r>
      <w:proofErr w:type="spellEnd"/>
      <w:r w:rsidRPr="00DF6CDA">
        <w:rPr>
          <w:color w:val="000000"/>
        </w:rPr>
        <w:t xml:space="preserve"> </w:t>
      </w:r>
      <w:proofErr w:type="spellStart"/>
      <w:r w:rsidRPr="00DF6CDA">
        <w:rPr>
          <w:color w:val="000000"/>
        </w:rPr>
        <w:t>Internationale</w:t>
      </w:r>
      <w:proofErr w:type="spellEnd"/>
      <w:r w:rsidRPr="00DF6CDA">
        <w:rPr>
          <w:color w:val="000000"/>
        </w:rPr>
        <w:t xml:space="preserve"> des </w:t>
      </w:r>
      <w:proofErr w:type="spellStart"/>
      <w:r w:rsidRPr="00DF6CDA">
        <w:rPr>
          <w:color w:val="000000"/>
        </w:rPr>
        <w:t>Bureaux</w:t>
      </w:r>
      <w:proofErr w:type="spellEnd"/>
      <w:r w:rsidRPr="00DF6CDA">
        <w:rPr>
          <w:color w:val="000000"/>
        </w:rPr>
        <w:t xml:space="preserve"> </w:t>
      </w:r>
      <w:proofErr w:type="spellStart"/>
      <w:r w:rsidRPr="00DF6CDA">
        <w:rPr>
          <w:color w:val="000000"/>
        </w:rPr>
        <w:t>d'Extraits</w:t>
      </w:r>
      <w:proofErr w:type="spellEnd"/>
      <w:r w:rsidRPr="00DF6CDA">
        <w:rPr>
          <w:color w:val="000000"/>
        </w:rPr>
        <w:t xml:space="preserve"> de </w:t>
      </w:r>
      <w:proofErr w:type="spellStart"/>
      <w:r w:rsidRPr="00DF6CDA">
        <w:rPr>
          <w:color w:val="000000"/>
        </w:rPr>
        <w:t>Presse</w:t>
      </w:r>
      <w:proofErr w:type="spellEnd"/>
      <w:r w:rsidRPr="00DF6CDA">
        <w:rPr>
          <w:color w:val="000000"/>
        </w:rPr>
        <w:t>) zrzeszającej firmy monitorujące media z całego świata.</w:t>
      </w:r>
    </w:p>
    <w:p w:rsidR="003167EF" w:rsidRPr="00DF6CDA" w:rsidRDefault="003167EF" w:rsidP="00DF6CDA">
      <w:pPr>
        <w:jc w:val="both"/>
        <w:rPr>
          <w:b/>
          <w:color w:val="000000"/>
        </w:rPr>
      </w:pPr>
    </w:p>
    <w:sectPr w:rsidR="003167EF" w:rsidRPr="00DF6CDA" w:rsidSect="004A79E9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7EF" w:rsidRDefault="003167EF" w:rsidP="00085879">
      <w:pPr>
        <w:spacing w:after="0" w:line="240" w:lineRule="auto"/>
      </w:pPr>
      <w:r>
        <w:separator/>
      </w:r>
    </w:p>
  </w:endnote>
  <w:endnote w:type="continuationSeparator" w:id="0">
    <w:p w:rsidR="003167EF" w:rsidRDefault="003167EF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EF" w:rsidRPr="00FE3AC1" w:rsidRDefault="003167EF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 xml:space="preserve">Instytut Monitorowania Mediów, Al. Jerozolimskie 53, 00-697 Warszawa, tel.: +48 22 378 37 50 | </w:t>
    </w:r>
    <w:proofErr w:type="spellStart"/>
    <w:r w:rsidRPr="00FE3AC1">
      <w:rPr>
        <w:sz w:val="16"/>
        <w:szCs w:val="16"/>
      </w:rPr>
      <w:t>fax</w:t>
    </w:r>
    <w:proofErr w:type="spellEnd"/>
    <w:r w:rsidRPr="00FE3AC1">
      <w:rPr>
        <w:sz w:val="16"/>
        <w:szCs w:val="16"/>
      </w:rPr>
      <w:t>: +48 22 356 21 01</w:t>
    </w:r>
  </w:p>
  <w:p w:rsidR="003167EF" w:rsidRPr="00FE3AC1" w:rsidRDefault="003167EF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7EF" w:rsidRDefault="003167EF" w:rsidP="00085879">
      <w:pPr>
        <w:spacing w:after="0" w:line="240" w:lineRule="auto"/>
      </w:pPr>
      <w:r>
        <w:separator/>
      </w:r>
    </w:p>
  </w:footnote>
  <w:footnote w:type="continuationSeparator" w:id="0">
    <w:p w:rsidR="003167EF" w:rsidRDefault="003167EF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EF" w:rsidRPr="00FE3AC1" w:rsidRDefault="00443196" w:rsidP="00FE3AC1">
    <w:pPr>
      <w:pStyle w:val="Nagwek"/>
      <w:spacing w:after="100" w:afterAutospacing="1"/>
      <w:rPr>
        <w:sz w:val="18"/>
        <w:szCs w:val="18"/>
      </w:rPr>
    </w:pPr>
    <w:r w:rsidRPr="0044319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875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5886"/>
    <w:rsid w:val="00010C28"/>
    <w:rsid w:val="00016431"/>
    <w:rsid w:val="000245CE"/>
    <w:rsid w:val="0002527B"/>
    <w:rsid w:val="00035532"/>
    <w:rsid w:val="0004083F"/>
    <w:rsid w:val="0004246A"/>
    <w:rsid w:val="00044EE3"/>
    <w:rsid w:val="0005325C"/>
    <w:rsid w:val="00056C96"/>
    <w:rsid w:val="0006037C"/>
    <w:rsid w:val="00066FDE"/>
    <w:rsid w:val="00070588"/>
    <w:rsid w:val="000764BB"/>
    <w:rsid w:val="00085879"/>
    <w:rsid w:val="00085C93"/>
    <w:rsid w:val="00090FCF"/>
    <w:rsid w:val="000968A7"/>
    <w:rsid w:val="000A2599"/>
    <w:rsid w:val="000B0DC0"/>
    <w:rsid w:val="000B55E0"/>
    <w:rsid w:val="000D00BE"/>
    <w:rsid w:val="000D54F5"/>
    <w:rsid w:val="000E3A9F"/>
    <w:rsid w:val="000F6E36"/>
    <w:rsid w:val="00112466"/>
    <w:rsid w:val="00113D53"/>
    <w:rsid w:val="00117FDF"/>
    <w:rsid w:val="001218E3"/>
    <w:rsid w:val="00122FC0"/>
    <w:rsid w:val="0013181E"/>
    <w:rsid w:val="00133A63"/>
    <w:rsid w:val="00135725"/>
    <w:rsid w:val="001405F7"/>
    <w:rsid w:val="001525FB"/>
    <w:rsid w:val="00153DE1"/>
    <w:rsid w:val="001569C6"/>
    <w:rsid w:val="001600AA"/>
    <w:rsid w:val="00186CCD"/>
    <w:rsid w:val="0018788D"/>
    <w:rsid w:val="001A5420"/>
    <w:rsid w:val="001B1AC1"/>
    <w:rsid w:val="001B302B"/>
    <w:rsid w:val="001C2DB6"/>
    <w:rsid w:val="001D04D9"/>
    <w:rsid w:val="001D04FD"/>
    <w:rsid w:val="001D314E"/>
    <w:rsid w:val="001D54D8"/>
    <w:rsid w:val="001D6776"/>
    <w:rsid w:val="001E3175"/>
    <w:rsid w:val="001E5F4B"/>
    <w:rsid w:val="001F37BF"/>
    <w:rsid w:val="001F3889"/>
    <w:rsid w:val="001F6113"/>
    <w:rsid w:val="001F7FE2"/>
    <w:rsid w:val="00200345"/>
    <w:rsid w:val="0020334B"/>
    <w:rsid w:val="00203980"/>
    <w:rsid w:val="00222B16"/>
    <w:rsid w:val="00226E2B"/>
    <w:rsid w:val="00247D56"/>
    <w:rsid w:val="00256F61"/>
    <w:rsid w:val="00264E80"/>
    <w:rsid w:val="00264FF9"/>
    <w:rsid w:val="00266FFB"/>
    <w:rsid w:val="00272153"/>
    <w:rsid w:val="00275FA0"/>
    <w:rsid w:val="00281041"/>
    <w:rsid w:val="00286CE2"/>
    <w:rsid w:val="00293C55"/>
    <w:rsid w:val="002A5D19"/>
    <w:rsid w:val="002B0D03"/>
    <w:rsid w:val="002D5C83"/>
    <w:rsid w:val="002E0BA7"/>
    <w:rsid w:val="002E7DFF"/>
    <w:rsid w:val="00306C2A"/>
    <w:rsid w:val="003167EF"/>
    <w:rsid w:val="0032302A"/>
    <w:rsid w:val="0033005A"/>
    <w:rsid w:val="0033428C"/>
    <w:rsid w:val="00334393"/>
    <w:rsid w:val="003412EF"/>
    <w:rsid w:val="00342ABC"/>
    <w:rsid w:val="00344983"/>
    <w:rsid w:val="00344C79"/>
    <w:rsid w:val="00352D86"/>
    <w:rsid w:val="003542A0"/>
    <w:rsid w:val="00356003"/>
    <w:rsid w:val="003560C0"/>
    <w:rsid w:val="003576F0"/>
    <w:rsid w:val="003676EB"/>
    <w:rsid w:val="003746C5"/>
    <w:rsid w:val="00376CF9"/>
    <w:rsid w:val="0038020A"/>
    <w:rsid w:val="00381030"/>
    <w:rsid w:val="00383415"/>
    <w:rsid w:val="00390964"/>
    <w:rsid w:val="003A0DD1"/>
    <w:rsid w:val="003A0F34"/>
    <w:rsid w:val="003A67C7"/>
    <w:rsid w:val="003A7F8B"/>
    <w:rsid w:val="003B0E0B"/>
    <w:rsid w:val="003B79CC"/>
    <w:rsid w:val="003C2D41"/>
    <w:rsid w:val="003C2D7A"/>
    <w:rsid w:val="003C62AC"/>
    <w:rsid w:val="003C7F4C"/>
    <w:rsid w:val="003E303C"/>
    <w:rsid w:val="003E40EF"/>
    <w:rsid w:val="003E6CAA"/>
    <w:rsid w:val="003E6DEC"/>
    <w:rsid w:val="003F2276"/>
    <w:rsid w:val="003F2A95"/>
    <w:rsid w:val="003F58D0"/>
    <w:rsid w:val="004056A1"/>
    <w:rsid w:val="0041284E"/>
    <w:rsid w:val="004165C0"/>
    <w:rsid w:val="00417747"/>
    <w:rsid w:val="00426B3F"/>
    <w:rsid w:val="004349A5"/>
    <w:rsid w:val="00436F63"/>
    <w:rsid w:val="00443196"/>
    <w:rsid w:val="00444A18"/>
    <w:rsid w:val="0045296F"/>
    <w:rsid w:val="00457E4A"/>
    <w:rsid w:val="00464CC3"/>
    <w:rsid w:val="0046566F"/>
    <w:rsid w:val="004A306D"/>
    <w:rsid w:val="004A79E9"/>
    <w:rsid w:val="004A7D9D"/>
    <w:rsid w:val="004B6636"/>
    <w:rsid w:val="004C17CA"/>
    <w:rsid w:val="004C44C7"/>
    <w:rsid w:val="004D4A17"/>
    <w:rsid w:val="004D62A0"/>
    <w:rsid w:val="004F4342"/>
    <w:rsid w:val="004F577A"/>
    <w:rsid w:val="004F6AF8"/>
    <w:rsid w:val="00503E6B"/>
    <w:rsid w:val="0050404F"/>
    <w:rsid w:val="00504AC8"/>
    <w:rsid w:val="00515E3E"/>
    <w:rsid w:val="00516D3D"/>
    <w:rsid w:val="00530569"/>
    <w:rsid w:val="00544013"/>
    <w:rsid w:val="0055695C"/>
    <w:rsid w:val="00561B10"/>
    <w:rsid w:val="00574A3A"/>
    <w:rsid w:val="005756F9"/>
    <w:rsid w:val="00587275"/>
    <w:rsid w:val="00594073"/>
    <w:rsid w:val="005A04F1"/>
    <w:rsid w:val="005A08FD"/>
    <w:rsid w:val="005A28D7"/>
    <w:rsid w:val="005A3AC2"/>
    <w:rsid w:val="005A4DEC"/>
    <w:rsid w:val="005B08E3"/>
    <w:rsid w:val="005B3E75"/>
    <w:rsid w:val="005C2771"/>
    <w:rsid w:val="005D465F"/>
    <w:rsid w:val="005D4E36"/>
    <w:rsid w:val="005D6184"/>
    <w:rsid w:val="005E1E8B"/>
    <w:rsid w:val="005F5113"/>
    <w:rsid w:val="0061113F"/>
    <w:rsid w:val="00617FC6"/>
    <w:rsid w:val="00625368"/>
    <w:rsid w:val="00642093"/>
    <w:rsid w:val="0064327A"/>
    <w:rsid w:val="00666595"/>
    <w:rsid w:val="00675FCC"/>
    <w:rsid w:val="00686869"/>
    <w:rsid w:val="00691089"/>
    <w:rsid w:val="00694066"/>
    <w:rsid w:val="006A5C0F"/>
    <w:rsid w:val="006B6294"/>
    <w:rsid w:val="006C3708"/>
    <w:rsid w:val="006D064D"/>
    <w:rsid w:val="006D4DE3"/>
    <w:rsid w:val="006D5B63"/>
    <w:rsid w:val="006E002B"/>
    <w:rsid w:val="006E5502"/>
    <w:rsid w:val="006E5A71"/>
    <w:rsid w:val="006E5B9F"/>
    <w:rsid w:val="006F2C3E"/>
    <w:rsid w:val="006F7F22"/>
    <w:rsid w:val="00700BE8"/>
    <w:rsid w:val="00703F4B"/>
    <w:rsid w:val="00711EFC"/>
    <w:rsid w:val="00713328"/>
    <w:rsid w:val="007165E3"/>
    <w:rsid w:val="007239C4"/>
    <w:rsid w:val="00724C71"/>
    <w:rsid w:val="0072740D"/>
    <w:rsid w:val="00731D86"/>
    <w:rsid w:val="00732A0F"/>
    <w:rsid w:val="00735E15"/>
    <w:rsid w:val="00736946"/>
    <w:rsid w:val="0074241A"/>
    <w:rsid w:val="0075012A"/>
    <w:rsid w:val="00752289"/>
    <w:rsid w:val="00755446"/>
    <w:rsid w:val="00774A5C"/>
    <w:rsid w:val="007903B4"/>
    <w:rsid w:val="00791C34"/>
    <w:rsid w:val="007A4E45"/>
    <w:rsid w:val="007B6975"/>
    <w:rsid w:val="007C4551"/>
    <w:rsid w:val="007C4695"/>
    <w:rsid w:val="007D6AE1"/>
    <w:rsid w:val="007F1CC0"/>
    <w:rsid w:val="007F2016"/>
    <w:rsid w:val="0080260B"/>
    <w:rsid w:val="0081401D"/>
    <w:rsid w:val="008230B6"/>
    <w:rsid w:val="00827A3D"/>
    <w:rsid w:val="00830EA5"/>
    <w:rsid w:val="008409EC"/>
    <w:rsid w:val="00841321"/>
    <w:rsid w:val="00850454"/>
    <w:rsid w:val="00853663"/>
    <w:rsid w:val="008616A9"/>
    <w:rsid w:val="00881676"/>
    <w:rsid w:val="008869BA"/>
    <w:rsid w:val="00887C85"/>
    <w:rsid w:val="008975F8"/>
    <w:rsid w:val="008A49FB"/>
    <w:rsid w:val="008B0BA0"/>
    <w:rsid w:val="008B6A60"/>
    <w:rsid w:val="008C1076"/>
    <w:rsid w:val="008D7E33"/>
    <w:rsid w:val="008E3AB2"/>
    <w:rsid w:val="008F5220"/>
    <w:rsid w:val="009027BA"/>
    <w:rsid w:val="00905260"/>
    <w:rsid w:val="009066F3"/>
    <w:rsid w:val="00907A20"/>
    <w:rsid w:val="00912C00"/>
    <w:rsid w:val="00920C42"/>
    <w:rsid w:val="009246A3"/>
    <w:rsid w:val="009259F6"/>
    <w:rsid w:val="009339DF"/>
    <w:rsid w:val="0093673A"/>
    <w:rsid w:val="00940444"/>
    <w:rsid w:val="0094101E"/>
    <w:rsid w:val="0094227D"/>
    <w:rsid w:val="009443D2"/>
    <w:rsid w:val="00947E12"/>
    <w:rsid w:val="009564CB"/>
    <w:rsid w:val="00964980"/>
    <w:rsid w:val="00970086"/>
    <w:rsid w:val="00970644"/>
    <w:rsid w:val="00985570"/>
    <w:rsid w:val="009A48ED"/>
    <w:rsid w:val="009A64FE"/>
    <w:rsid w:val="009A6A4A"/>
    <w:rsid w:val="009A6BAA"/>
    <w:rsid w:val="009B70EB"/>
    <w:rsid w:val="009C23E2"/>
    <w:rsid w:val="009D4D15"/>
    <w:rsid w:val="009D7CCD"/>
    <w:rsid w:val="009E2883"/>
    <w:rsid w:val="009F0BA6"/>
    <w:rsid w:val="00A00257"/>
    <w:rsid w:val="00A0381B"/>
    <w:rsid w:val="00A078B3"/>
    <w:rsid w:val="00A10535"/>
    <w:rsid w:val="00A224D2"/>
    <w:rsid w:val="00A268CF"/>
    <w:rsid w:val="00A348CB"/>
    <w:rsid w:val="00A353DE"/>
    <w:rsid w:val="00A36FEB"/>
    <w:rsid w:val="00A37493"/>
    <w:rsid w:val="00A40E3C"/>
    <w:rsid w:val="00A5135D"/>
    <w:rsid w:val="00A53315"/>
    <w:rsid w:val="00A67F51"/>
    <w:rsid w:val="00A74636"/>
    <w:rsid w:val="00A80564"/>
    <w:rsid w:val="00A80A44"/>
    <w:rsid w:val="00A841EF"/>
    <w:rsid w:val="00A84F7C"/>
    <w:rsid w:val="00A85C77"/>
    <w:rsid w:val="00A85DBF"/>
    <w:rsid w:val="00AA2DE7"/>
    <w:rsid w:val="00AA66B8"/>
    <w:rsid w:val="00AB24CF"/>
    <w:rsid w:val="00AB31BD"/>
    <w:rsid w:val="00AB5AF7"/>
    <w:rsid w:val="00AC2926"/>
    <w:rsid w:val="00AC73FA"/>
    <w:rsid w:val="00AD3C98"/>
    <w:rsid w:val="00AE0FF3"/>
    <w:rsid w:val="00AE1684"/>
    <w:rsid w:val="00AE320C"/>
    <w:rsid w:val="00AF3DDB"/>
    <w:rsid w:val="00B00158"/>
    <w:rsid w:val="00B00ABD"/>
    <w:rsid w:val="00B120BC"/>
    <w:rsid w:val="00B131A6"/>
    <w:rsid w:val="00B24998"/>
    <w:rsid w:val="00B26580"/>
    <w:rsid w:val="00B34354"/>
    <w:rsid w:val="00B35F3C"/>
    <w:rsid w:val="00B36011"/>
    <w:rsid w:val="00B507AB"/>
    <w:rsid w:val="00B5367E"/>
    <w:rsid w:val="00B54B96"/>
    <w:rsid w:val="00B5503B"/>
    <w:rsid w:val="00B60C53"/>
    <w:rsid w:val="00B66E5D"/>
    <w:rsid w:val="00B7291B"/>
    <w:rsid w:val="00B771B5"/>
    <w:rsid w:val="00B82AFC"/>
    <w:rsid w:val="00B8457B"/>
    <w:rsid w:val="00B91B88"/>
    <w:rsid w:val="00B92170"/>
    <w:rsid w:val="00B93402"/>
    <w:rsid w:val="00B96E58"/>
    <w:rsid w:val="00BA3B65"/>
    <w:rsid w:val="00BB19EA"/>
    <w:rsid w:val="00BC754F"/>
    <w:rsid w:val="00BD0017"/>
    <w:rsid w:val="00BD4F19"/>
    <w:rsid w:val="00BE4143"/>
    <w:rsid w:val="00BE5CF1"/>
    <w:rsid w:val="00BE7780"/>
    <w:rsid w:val="00C0696B"/>
    <w:rsid w:val="00C130E3"/>
    <w:rsid w:val="00C14CCE"/>
    <w:rsid w:val="00C209E3"/>
    <w:rsid w:val="00C2302E"/>
    <w:rsid w:val="00C318C6"/>
    <w:rsid w:val="00C40F83"/>
    <w:rsid w:val="00C45D13"/>
    <w:rsid w:val="00C62290"/>
    <w:rsid w:val="00C64734"/>
    <w:rsid w:val="00C73571"/>
    <w:rsid w:val="00C832F1"/>
    <w:rsid w:val="00C97F62"/>
    <w:rsid w:val="00CA0706"/>
    <w:rsid w:val="00CA5090"/>
    <w:rsid w:val="00CB572E"/>
    <w:rsid w:val="00CC6461"/>
    <w:rsid w:val="00CC69C4"/>
    <w:rsid w:val="00CF18AB"/>
    <w:rsid w:val="00CF1AF8"/>
    <w:rsid w:val="00CF5E2B"/>
    <w:rsid w:val="00D04F60"/>
    <w:rsid w:val="00D05E4C"/>
    <w:rsid w:val="00D07491"/>
    <w:rsid w:val="00D1404E"/>
    <w:rsid w:val="00D2475B"/>
    <w:rsid w:val="00D331A7"/>
    <w:rsid w:val="00D357DF"/>
    <w:rsid w:val="00D36078"/>
    <w:rsid w:val="00D543F4"/>
    <w:rsid w:val="00D56C6D"/>
    <w:rsid w:val="00D74447"/>
    <w:rsid w:val="00D74BC4"/>
    <w:rsid w:val="00D81C9D"/>
    <w:rsid w:val="00D9521D"/>
    <w:rsid w:val="00DA06AB"/>
    <w:rsid w:val="00DA2767"/>
    <w:rsid w:val="00DA2B42"/>
    <w:rsid w:val="00DB0281"/>
    <w:rsid w:val="00DB2B3F"/>
    <w:rsid w:val="00DB4376"/>
    <w:rsid w:val="00DB4829"/>
    <w:rsid w:val="00DC1C79"/>
    <w:rsid w:val="00DD135D"/>
    <w:rsid w:val="00DD62B4"/>
    <w:rsid w:val="00DE175D"/>
    <w:rsid w:val="00DE3887"/>
    <w:rsid w:val="00DF6CDA"/>
    <w:rsid w:val="00E03442"/>
    <w:rsid w:val="00E04DB6"/>
    <w:rsid w:val="00E1622B"/>
    <w:rsid w:val="00E20C9A"/>
    <w:rsid w:val="00E26C7A"/>
    <w:rsid w:val="00E3766F"/>
    <w:rsid w:val="00E52417"/>
    <w:rsid w:val="00E576F3"/>
    <w:rsid w:val="00E57DC3"/>
    <w:rsid w:val="00E65AF4"/>
    <w:rsid w:val="00E74EB1"/>
    <w:rsid w:val="00E7707F"/>
    <w:rsid w:val="00E84677"/>
    <w:rsid w:val="00E935C6"/>
    <w:rsid w:val="00EB3102"/>
    <w:rsid w:val="00EB525A"/>
    <w:rsid w:val="00ED13EA"/>
    <w:rsid w:val="00ED2405"/>
    <w:rsid w:val="00ED63CF"/>
    <w:rsid w:val="00EE30EF"/>
    <w:rsid w:val="00EF2402"/>
    <w:rsid w:val="00EF494D"/>
    <w:rsid w:val="00EF6704"/>
    <w:rsid w:val="00F11305"/>
    <w:rsid w:val="00F149D3"/>
    <w:rsid w:val="00F16B45"/>
    <w:rsid w:val="00F2045A"/>
    <w:rsid w:val="00F21571"/>
    <w:rsid w:val="00F23110"/>
    <w:rsid w:val="00F31743"/>
    <w:rsid w:val="00F66DCD"/>
    <w:rsid w:val="00F8602B"/>
    <w:rsid w:val="00F86224"/>
    <w:rsid w:val="00F937C7"/>
    <w:rsid w:val="00F977D8"/>
    <w:rsid w:val="00FC1024"/>
    <w:rsid w:val="00FC70A4"/>
    <w:rsid w:val="00FE3AC1"/>
    <w:rsid w:val="00FF0871"/>
    <w:rsid w:val="00FF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  <w:pPr>
      <w:spacing w:after="160" w:line="259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8587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8587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1F37B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774A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omylnaczcionkaakapitu"/>
    <w:uiPriority w:val="99"/>
    <w:rsid w:val="00C40F83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styleId="Pogrubienie">
    <w:name w:val="Strong"/>
    <w:basedOn w:val="Domylnaczcionkaakapitu"/>
    <w:uiPriority w:val="99"/>
    <w:qFormat/>
    <w:locked/>
    <w:rsid w:val="009C23E2"/>
    <w:rPr>
      <w:rFonts w:cs="Times New Roman"/>
      <w:b/>
    </w:rPr>
  </w:style>
  <w:style w:type="paragraph" w:styleId="NormalnyWeb">
    <w:name w:val="Normal (Web)"/>
    <w:basedOn w:val="Normalny"/>
    <w:uiPriority w:val="99"/>
    <w:rsid w:val="00DF6C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-italic">
    <w:name w:val="font-italic"/>
    <w:basedOn w:val="Domylnaczcionkaakapitu"/>
    <w:uiPriority w:val="99"/>
    <w:rsid w:val="004165C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88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earch.twitter.com/search?q=wybory2015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www.twitter.com/damianmicha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instytut.com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imm.com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mtomsia@imm.com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tvn24.pl/wiadomosci-z-kraju,3/janusz-piechocinski-i-barbara-nowacka-o-debatach-przedwyborczych,585769.htm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Nie%20ma%20powod&#243;w,%20aby%20panie%20Kopacz%20i%20Szyd&#322;o%20dyskutowa&#322;y%20same,%20pr&#243;buj&#261;c%20ca&#322;&#261;%20reszt&#281;%20partii%20zepchn&#261;&#263;%20do%20jakiej&#347;%20innej%20kategorii.%20Wszystkie%20partie%20uzyska&#322;y%20taki%20sam%20mandat%20do%20udzia&#322;u%20w%20debatach%20i%20wszystkie%20partie%20powinny%20wystawia&#263;%20rzeczywistych%20lider&#243;w&#8221;%20&#8211;%20powiedzia&#322;a%20podczas%20liderka%20Zjednoczonej%20Lewicy%20podczas%20jednej%20z%20konferencji%20prasowych%20w%20sejmie%20.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imm.com.pl/dla_mediow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1084</Words>
  <Characters>7586</Characters>
  <Application>Microsoft Office Word</Application>
  <DocSecurity>0</DocSecurity>
  <Lines>63</Lines>
  <Paragraphs>17</Paragraphs>
  <ScaleCrop>false</ScaleCrop>
  <Company/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mtomsia</cp:lastModifiedBy>
  <cp:revision>17</cp:revision>
  <cp:lastPrinted>2015-02-26T18:02:00Z</cp:lastPrinted>
  <dcterms:created xsi:type="dcterms:W3CDTF">2015-10-20T09:47:00Z</dcterms:created>
  <dcterms:modified xsi:type="dcterms:W3CDTF">2015-10-20T11:30:00Z</dcterms:modified>
</cp:coreProperties>
</file>